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FVG 1971 — Aufgaben des Bundeszentralamtes für Steuern</w:t>
      </w:r>
    </w:p>
    <w:p>
      <w:r>
        <w:rPr>
          <w:color w:val="555555"/>
          <w:sz w:val="18"/>
        </w:rPr>
        <w:t xml:space="preserve">Finanzverwaltungsgesetz</w:t>
      </w:r>
    </w:p>
    <w:p>
      <w:r>
        <w:rPr>
          <w:color w:val="555555"/>
          <w:sz w:val="18"/>
        </w:rPr>
        <w:t xml:space="preserve">Stand: 14.03.2026 (konsolidierte Textfassung, kein amtliches Inkrafttretensdatum)</w:t>
      </w:r>
    </w:p>
    <w:p>
      <w:r>
        <w:t xml:space="preserve">(1) Das Bundeszentralamt für Steuern hat unbeschadet des § 4 Abs. 2 und 3 folgende Aufgaben:</w:t>
      </w:r>
    </w:p>
    <w:p>
      <w:pPr>
        <w:ind w:left="420"/>
      </w:pPr>
      <w:r>
        <w:t xml:space="preserve">1. die Mitwirkung an Außenprüfungen (§ 19);</w:t>
      </w:r>
    </w:p>
    <w:p>
      <w:pPr>
        <w:ind w:left="420"/>
      </w:pPr>
      <w:r>
        <w:t xml:space="preserve">2. die Erstattung von Kapitalertragsteuer und von im Wege des Steuerabzugs nach § 50a des Einkommensteuergesetzes erhobener Steuer an beschränkt Steuerpflichtige, soweit die Einkommensteuer oder die Körperschaftsteuer mit dem Steuerabzug abgegolten ist und die beschränkte Steuerpflicht nicht auf § 2 Nummer 2 des Körperschaftsteuergesetzes beruht;</w:t>
      </w:r>
    </w:p>
    <w:p>
      <w:pPr>
        <w:ind w:left="420"/>
      </w:pPr>
      <w:r>
        <w:t xml:space="preserve">2a. die Entgegennahme der Anträge nach § 1a Absatz 1 Satz 4 des Körperschaftsteuergesetzes und Berücksichtigung des Status der optierenden Gesellschaft in den Verfahren zur Entlastung von deutschen Abzugsteuern (Erstattungen und Freistellungen) auf Grund von Abkommen zur Vermeidung der Doppelbesteuerung;</w:t>
      </w:r>
    </w:p>
    <w:p>
      <w:pPr>
        <w:ind w:left="420"/>
      </w:pPr>
      <w:r>
        <w:t xml:space="preserve">3. die Entlastung bei deutschen Besitz- oder Verkehrsteuern gegenüber internationalen Organisationen, amtlichen zwischenstaatlichen Einrichtungen, ausländischen Missionen, berufskonsularischen Vertretungen und deren Mitgliedern auf Grund völkerrechtlicher Vereinbarung oder besonderer gesetzlicher Regelung nach näherer Weisung des Bundesministeriums der Finanzen sowie die Durchführung des Besteuerungsverfahrens nach § 18 Absatz 5a des Umsatzsteuergesetzes einschließlich der damit im Zusammenhang stehenden Tätigkeiten für ausländische Missionen, berufskonsularische Vertretungen und deren Mitglieder;</w:t>
      </w:r>
    </w:p>
    <w:p>
      <w:pPr>
        <w:ind w:left="420"/>
      </w:pPr>
      <w:r>
        <w:t xml:space="preserve">4. die Besteuerung von Investmentfonds und Spezial-Investmentfonds sowie die Feststellung der Besteuerungsgrundlagen von Spezial-Investmentfonds, soweit es nach § 4 Absatz 2 Nummer 2 des Investmentsteuergesetzes zuständig ist. Daneben stellt das Bundeszentralamt für Steuern auf Anforderung den für die Besteuerung von Investmentfonds, Spezial-Investmentfonds oder deren Anlegern zuständigen Landesfinanzbehörden seine Erkenntnisse über ausländische Rechtsformen und ausländisches Recht zur Verfügung;</w:t>
      </w:r>
    </w:p>
    <w:p>
      <w:pPr>
        <w:ind w:left="420"/>
      </w:pPr>
      <w:r>
        <w:t xml:space="preserve">5. die Ausübung der Funktion der zuständigen Behörde</w:t>
      </w:r>
    </w:p>
    <w:p>
      <w:pPr>
        <w:ind w:left="780"/>
      </w:pPr>
      <w:r>
        <w:t xml:space="preserve">a) auf dem Gebiet der steuerlichen Rechts- und Amtshilfe,</w:t>
      </w:r>
    </w:p>
    <w:p>
      <w:pPr>
        <w:ind w:left="780"/>
      </w:pPr>
      <w:r>
        <w:t xml:space="preserve">b) bei der Durchführung von Verständigungs- und Schiedsverfahren im Einvernehmen mit der zuständigen obersten Landesfinanzbehörde oder mit der von dieser beauftragten Behörde nach</w:t>
      </w:r>
    </w:p>
    <w:p>
      <w:pPr>
        <w:ind w:left="1140"/>
      </w:pPr>
      <w:r>
        <w:t xml:space="preserve">aa) den Doppelbesteuerungsabkommen,</w:t>
      </w:r>
    </w:p>
    <w:p>
      <w:pPr>
        <w:ind w:left="1140"/>
      </w:pPr>
      <w:r>
        <w:t xml:space="preserve">bb) dem Übereinkommen Nr. 90/436/EWG über die Beseitigung der Doppelbesteuerung im Falle von Gewinnberichtigungen zwischen verbundenen Unternehmen (ABl. L 225 vom 20.8.1990, S. 10) in der jeweils geltenden Fassung,</w:t>
      </w:r>
    </w:p>
    <w:p>
      <w:pPr>
        <w:ind w:left="1140"/>
      </w:pPr>
      <w:r>
        <w:t xml:space="preserve">cc) dem EU-Doppelbesteuerungsabkommen-Streitbeilegungsgesetz vom 10. Dezember 2019 (BGBl. I S. 2103) in der jeweils geltenden Fassung,</w:t>
      </w:r>
    </w:p>
    <w:p>
      <w:pPr>
        <w:ind w:left="1140"/>
      </w:pPr>
      <w:r>
        <w:t xml:space="preserve">dd) dem BEPS-MLI-Anwendungsgesetz vom 19. Juni 2024 (BGBl. 2024 I Nr. 205) in der jeweils geltenden Fassung und</w:t>
      </w:r>
    </w:p>
    <w:p>
      <w:pPr>
        <w:ind w:left="780"/>
      </w:pPr>
      <w:r>
        <w:t xml:space="preserve">c) bei der Durchführung von Vorabverständigungsverfahren nach § 89a der Abgabenordnung,</w:t>
      </w:r>
    </w:p>
    <w:p>
      <w:pPr>
        <w:ind w:left="420"/>
      </w:pPr>
      <w:r>
        <w:t xml:space="preserve">soweit das zuständige Bundesministerium seine Befugnisse in diesem Bereich delegiert;</w:t>
      </w:r>
    </w:p>
    <w:p>
      <w:pPr>
        <w:ind w:left="420"/>
      </w:pPr>
      <w:r>
        <w:t xml:space="preserve">5a. die Entgegennahme und Weiterleitung von Meldungen nach auf der Grundlage von § 117a der Abgabenordnung ergangenen Rechtsverordnungen und die Durchführung von Bußgeldverfahren in den Fällen des § 379 Absatz 2 Nummer 1b und des § 383a der Abgabenordnung sowie die Auswertung dieser Meldungen im Rahmen der dem Bundeszentralamt für Steuern gesetzlich übertragenen Aufgaben;</w:t>
      </w:r>
    </w:p>
    <w:p>
      <w:pPr>
        <w:ind w:left="420"/>
      </w:pPr>
      <w:r>
        <w:t xml:space="preserve">5b. die Entgegennahme und Weiterleitung von Meldungen und Auswertungen im Rahmen der nach § 2 des Gesetzes zum automatischen Austausch von Informationen über Finanzkonten in Steuersachen auszutauschenden Informationen und die Durchführung von Bußgeldverfahren nach § 28 des vorgenannten Gesetzes;</w:t>
      </w:r>
    </w:p>
    <w:p>
      <w:pPr>
        <w:ind w:left="420"/>
      </w:pPr>
      <w:r>
        <w:t xml:space="preserve">5c. die Einstellung von Informationen zu grenzüberschreitenden Vorbescheiden oder Vorabverständigungen über die Verrechnungspreisgestaltung gemäß § 7 Absatz 3 bis 5 des EU-Amtshilfegesetzes in das Zentralverzeichnis der Mitgliedstaaten der Europäischen Union gemäß Artikel 21 Absatz 5 der Richtlinie 2011/16/EU des Rates vom 15. Februar 2011 über die Zusammenarbeit der Verwaltungsbehörden im Bereich der Besteuerung und zur Aufhebung der Richtlinie 77/799/EWG (ABl. L 64 vom 11.3.2011, S. 1) in der jeweils geltenden Fassung sowie die Entgegennahme der von den anderen Mitgliedstaaten der Europäischen Union in das Zentralverzeichnis eingestellten Informationen im Sinne des Artikels 8a der Richtlinie 2011/16/EU und ihre Weiterleitung an die jeweils zuständige Landesfinanzbehörde nach Maßgabe des § 7 Absatz 9 des EU-Amtshilfegesetzes;</w:t>
      </w:r>
    </w:p>
    <w:p>
      <w:pPr>
        <w:ind w:left="420"/>
      </w:pPr>
      <w:r>
        <w:t xml:space="preserve">5d. die automatische Übermittlung der länderbezogenen Berichte, die dem Bundeszentralamt für Steuern hierzu von den Unternehmen nach § 138a Absatz 6 der Abgabenordnung übermittelt worden sind, an</w:t>
      </w:r>
    </w:p>
    <w:p>
      <w:pPr>
        <w:ind w:left="780"/>
      </w:pPr>
      <w:r>
        <w:t xml:space="preserve">a) die jeweils zuständige Landesfinanzbehörde,</w:t>
      </w:r>
    </w:p>
    <w:p>
      <w:pPr>
        <w:ind w:left="780"/>
      </w:pPr>
      <w:r>
        <w:t xml:space="preserve">b) die zuständigen Behörden der Vertragsstaaten der am 27. Januar 2016 unterzeichneten „Mehrseitigen Vereinbarung zwischen den zuständigen Behörden über den Austausch länderbezogener Berichte“ (BGBl. 2016 II S. 1178, 1179),</w:t>
      </w:r>
    </w:p>
    <w:p>
      <w:pPr>
        <w:ind w:left="780"/>
      </w:pPr>
      <w:r>
        <w:t xml:space="preserve">c) die zuständigen Behörden der anderen Mitgliedstaaten gemäß Artikel 8aa der Richtlinie 2011/16/EU sowie</w:t>
      </w:r>
    </w:p>
    <w:p>
      <w:pPr>
        <w:ind w:left="780"/>
      </w:pPr>
      <w:r>
        <w:t xml:space="preserve">d) die zuständigen Behörden der Drittstaaten, mit denen die Bundesrepublik Deutschland ein Abkommen über den steuerlichen Informationsaustausch geschlossen hat, nach dem ein automatischer Austausch von Informationen vereinbart werden kann;</w:t>
      </w:r>
    </w:p>
    <w:p>
      <w:pPr>
        <w:ind w:left="420"/>
      </w:pPr>
      <w:r>
        <w:t xml:space="preserve">5e. die Entgegennahme und Weiterleitung</w:t>
      </w:r>
    </w:p>
    <w:p>
      <w:pPr>
        <w:ind w:left="780"/>
      </w:pPr>
      <w:r>
        <w:t xml:space="preserve">a) der länderbezogenen Berichte, die dem zentralen Verbindungsbüro von den zuständigen Behörden der anderen Mitgliedstaaten gemäß Artikel 8aa der Richtlinie 2011/16/EU übersandt wurden, an die zuständigen Landesfinanzbehörden,</w:t>
      </w:r>
    </w:p>
    <w:p>
      <w:pPr>
        <w:ind w:left="780"/>
      </w:pPr>
      <w:r>
        <w:t xml:space="preserve">b) der länderbezogenen Berichte im Sinne des § 138a Absatz 2 der Abgabenordnung, die dem zentralen Verbindungsbüro von den zuständigen Behörden der Vertragsstaaten der am 27. Januar 2016 unterzeichneten „Mehrseitigen Vereinbarung zwischen den zuständigen Behörden über den Austausch länderbezogener Berichte“ (BGBl. 2016 II S. 1178, 1179) übermittelt wurden, an die jeweils zuständige Landesfinanzbehörde sowie</w:t>
      </w:r>
    </w:p>
    <w:p>
      <w:pPr>
        <w:ind w:left="780"/>
      </w:pPr>
      <w:r>
        <w:t xml:space="preserve">c) der länderbezogenen Berichte im Sinne des § 138a Absatz 2 der Abgabenordnung, die dem zentralen Verbindungsbüro von den zuständigen Behörden der Drittstaaten, mit denen die Bundesrepublik Deutschland ein Abkommen über den steuerlichen Informationsaustausch geschlossen hat, nach dem ein automatischer Austausch von Informationen vereinbart werden kann, übermittelt wurden, an die jeweils zuständige Landesfinanzbehörde;</w:t>
      </w:r>
    </w:p>
    <w:p>
      <w:pPr>
        <w:ind w:left="420"/>
      </w:pPr>
      <w:r>
        <w:t xml:space="preserve">5f. die automatische Übermittlung von Informationen zu grenzüberschreitenden Steuergestaltungen gemäß § 7 Absatz 13 des EU-Amtshilfegesetzes sowie die Entgegennahme von Informationen im Sinne des Artikels 8ab der Richtlinie 2011/16/EU gemäß § 7 Absatz 14 des EU-Amtshilfegesetzes;</w:t>
      </w:r>
    </w:p>
    <w:p>
      <w:pPr>
        <w:ind w:left="420"/>
      </w:pPr>
      <w:r>
        <w:t xml:space="preserve">5g. die Entgegennahme, die Weiterleitung und die Übermittlung von Informationen nach § 9 Absatz 1 bis 3 und die Durchführung der Verfahren gemäß den §§ 10 bis 12 und 25 bis 27 des Plattformen-Steuertransparenzgesetzes;</w:t>
      </w:r>
    </w:p>
    <w:p>
      <w:pPr>
        <w:ind w:left="420"/>
      </w:pPr>
      <w:r>
        <w:t xml:space="preserve">5h. die Entgegennahme, Ermittlung, Weiterleitung und Auswertung der Meldungen nach § 3 Absatz 4 des Mindeststeuergesetzes sowie die Entgegennahme, Ermittlung, Weiterleitung, Übermittlung und Auswertung von Informationen nach § 75 des Mindeststeuergesetzes sowie die Kommunikation mit den zuständigen Behörden und die Berichtigungsaufforderung an die obersten Muttergesellschaften beziehungsweise die berichtspflichtigen Geschäftseinheiten nach § 75a des Mindeststeuergesetzes;</w:t>
      </w:r>
    </w:p>
    <w:p>
      <w:pPr>
        <w:ind w:left="420"/>
      </w:pPr>
      <w:r>
        <w:t xml:space="preserve">5i. die Entgegennahme und die Übermittlung von Informationen nach § 16 Absatz 1 bis 3 des Kryptowerte-Steuertransparenz-Gesetzes und die Durchführung der Verfahren gemäß den §§ 17 und 18 des Kryptowerte-Steuertransparenz-Gesetzes;</w:t>
      </w:r>
    </w:p>
    <w:p>
      <w:pPr>
        <w:ind w:left="420"/>
      </w:pPr>
      <w:r>
        <w:t xml:space="preserve">5j. die Auswertung der Informationen nach den Nummern 5c bis 5i im Rahmen der dem Bundeszentralamt für Steuern gesetzlich übertragenen Aufgaben; Auswertungen der Informationen nach den Nummern 5c bis 5i durch die jeweils zuständige Landesfinanzbehörde bleiben hiervon unberührt;</w:t>
      </w:r>
    </w:p>
    <w:p>
      <w:pPr>
        <w:ind w:left="420"/>
      </w:pPr>
      <w:r>
        <w:t xml:space="preserve">6. die zentrale Sammlung und Auswertung von Unterlagen über steuerliche Auslandsbeziehungen nach näherer Weisung des Bundesministeriums der Finanzen;</w:t>
      </w:r>
    </w:p>
    <w:p>
      <w:pPr>
        <w:ind w:left="420"/>
      </w:pPr>
      <w:r>
        <w:t xml:space="preserve">7. bei Personen, die nicht im Geltungsbereich dieses Gesetzes ansässig sind, die Bestimmung des für die Besteuerung örtlich zuständigen Finanzamts, wenn sich mehrere Finanzämter für örtlich zuständig oder für örtlich unzuständig halten oder wenn sonst Zweifel über die örtliche Zuständigkeit bestehen;</w:t>
      </w:r>
    </w:p>
    <w:p>
      <w:pPr>
        <w:ind w:left="420"/>
      </w:pPr>
      <w:r>
        <w:t xml:space="preserve">8. die Vergütung der Vorsteuerbeträge in dem besonderen Verfahren nach § 18 Abs. 9 des Umsatzsteuergesetzes;</w:t>
      </w:r>
    </w:p>
    <w:p>
      <w:pPr>
        <w:ind w:left="420"/>
      </w:pPr>
      <w:r>
        <w:t xml:space="preserve">9. auf Grund der Verordnung (EU) Nr. 904/2010 des Rates vom 7. Oktober 2010 über die Zusammenarbeit der Verwaltungsbehörden und die Betrugsbekämpfung auf dem Gebiet der Mehrwertsteuer (ABl. L 268 vom 12.10.2010, S. 1)</w:t>
      </w:r>
    </w:p>
    <w:p>
      <w:pPr>
        <w:ind w:left="780"/>
      </w:pPr>
      <w:r>
        <w:t xml:space="preserve">a) die Vergabe der Umsatzsteuer-Identifikationsnummer (§ 27a des Umsatzsteuergesetzes),</w:t>
      </w:r>
    </w:p>
    <w:p>
      <w:pPr>
        <w:ind w:left="780"/>
      </w:pPr>
      <w:r>
        <w:t xml:space="preserve">b) die Entgegennahme der Zusammenfassenden Meldungen (§ 18a des Umsatzsteuergesetzes) und Speicherung der Daten,</w:t>
      </w:r>
    </w:p>
    <w:p>
      <w:pPr>
        <w:ind w:left="780"/>
      </w:pPr>
      <w:r>
        <w:t xml:space="preserve">c) den Austausch von gespeicherten Informationen mit anderen Mitgliedstaaten;</w:t>
      </w:r>
    </w:p>
    <w:p>
      <w:pPr>
        <w:ind w:left="420"/>
      </w:pPr>
      <w:r>
        <w:t xml:space="preserve">10. die Erteilung von Bescheinigungen in Anwendung des Artikels 151 der Richtlinie 2006/112/EG des Rates vom 28. November 2006 über das gemeinsame Mehrwertsteuersystem (ABl. L 347 vom 11.12.2006, S. 1, L 335 vom 20.12.2007, S. 60), die zuletzt durch die Richtlinie 2013/61/EU (ABl. L 353 vom 28.12.2013, S. 5) geändert worden ist, in der jeweils geltenden Fassung zum Nachweis der Umsatzsteuerbefreiung der Umsätze, die in anderen Mitgliedstaaten der Europäischen Union an im Geltungsbereich dieses Gesetzes ansässige zwischenstaatliche Einrichtungen, ständige diplomatische Missionen und berufskonsularische Vertretungen sowie deren Mitglieder ausgeführt werden;</w:t>
      </w:r>
    </w:p>
    <w:p>
      <w:pPr>
        <w:ind w:left="420"/>
      </w:pPr>
      <w:r>
        <w:t xml:space="preserve">11. die Durchführung des Familienleistungsausgleichs nach Maßgabe der §§ 31, 62 bis 78 des Einkommensteuergesetzes. Die Bundesagentur für Arbeit stellt dem Bundeszentralamt für Steuern zur Durchführung dieser Aufgaben ihre Dienststellen als Familienkassen zur Verfügung. Das Nähere, insbesondere die Höhe der Verwaltungskostenerstattung, wird durch Verwaltungsvereinbarung geregelt. Der Vorstand der Bundesagentur für Arbeit kann innerhalb seines Zuständigkeitsbereichs abweichend von den Vorschriften der Abgabenordnung über die örtliche Zuständigkeit von Finanzbehörden die Entscheidung über den Anspruch auf Kindergeld für bestimmte Bezirke oder Gruppen von Berechtigten einer anderen Familienkasse übertragen. Für die besonderen Belange der Personen, die in einem öffentlich-rechtlichen Dienst-, Amts- oder Ausbildungsverhältnis zum Bund stehen oder Versorgungsbezüge nach bundesbeamten- oder soldatenrechtlichen Vorschriften oder Grundsätzen erhalten oder Arbeitnehmer des Bundes oder einer sonstigen Körperschaft, einer Anstalt oder einer Stiftung des öffentlichen Rechts im Bereich des Bundes sind, benennt die Bundesagentur für Arbeit als Familienkasse zentrale Ansprechpartner. Die Familienkassen gelten als Bundesfinanzbehörden, soweit sie den Familienleistungsausgleich durchführen, und unterliegen insoweit der Fachaufsicht des Bundeszentralamtes für Steuern.</w:t>
      </w:r>
    </w:p>
    <w:p>
      <w:pPr>
        <w:ind w:left="420"/>
      </w:pPr>
      <w:r>
        <w:t xml:space="preserve">12. die Durchführung der Veranlagung nach § 50 Absatz 2 Satz 2 Nummer 5 des Einkommensteuergesetzes und § 32 Absatz 2 Nummer 2 des Körperschaftsteuergesetzes sowie die Durchführung des Steuerabzugsverfahrens nach § 50a Absatz 1 des Einkommensteuergesetzes und nach § 10 des Steueroasen-Abwehrgesetzes; einschließlich des Erlasses von Haftungs- und Nachforderungsbescheiden und deren Vollstreckung;</w:t>
      </w:r>
    </w:p>
    <w:p>
      <w:pPr>
        <w:ind w:left="420"/>
      </w:pPr>
      <w:r>
        <w:t xml:space="preserve">13. die zentrale Sammlung und Auswertung der von den Finanzbehörden der Länder übermittelten Informationen über Betrugsfälle im Bereich der Umsatzsteuer;</w:t>
      </w:r>
    </w:p>
    <w:p>
      <w:pPr>
        <w:ind w:left="420"/>
      </w:pPr>
      <w:r>
        <w:t xml:space="preserve">14. die Sammlung, Auswertung und Weitergabe der Daten, die nach § 45d des Einkommensteuergesetzes in den dort genannten Fällen zu übermitteln sind sowie die Übermittlung der Identifikationsnummer (§ 139b der Abgabenordnung) in dem Anfrageverfahren nach § 44a Absatz 2a Satz 3 bis 7 des Einkommensteuergesetzes;</w:t>
      </w:r>
    </w:p>
    <w:p>
      <w:pPr>
        <w:ind w:left="420"/>
      </w:pPr>
      <w:r>
        <w:t xml:space="preserve">14a. die Sammlung, Auswertung und Bereitstellung der Daten, die nach den §§ 45b und 45c des Einkommensteuergesetzes in den dort genannten Fällen zu übermitteln sind; das Bundeszentralamt für Steuern unterrichtet die Finanzbehörden der Länder über die Ergebnisse der Datenauswertung und stellt den Finanzbehörden der Länder Daten für die Verwendung in Besteuerungsverfahren zur Verfügung;</w:t>
      </w:r>
    </w:p>
    <w:p>
      <w:pPr>
        <w:ind w:left="420"/>
      </w:pPr>
      <w:r>
        <w:t xml:space="preserve">15. die Koordinierung von Umsatzsteuerprüfungen der Landesfinanzbehörden in grenz- und länderübergreifenden Fällen;</w:t>
      </w:r>
    </w:p>
    <w:p>
      <w:pPr>
        <w:ind w:left="420"/>
      </w:pPr>
      <w:r>
        <w:t xml:space="preserve">16. das Zusammenführen und Auswerten von umsatzsteuerlich erheblichen Informationen zur Identifizierung prüfungswürdiger Sachverhalte;</w:t>
      </w:r>
    </w:p>
    <w:p>
      <w:pPr>
        <w:ind w:left="420"/>
      </w:pPr>
      <w:r>
        <w:t xml:space="preserve">17. die Beobachtung von elektronisch angebotenen Dienstleistungen zur Unterstützung der Landesfinanzverwaltungen bei der Umsatzbesteuerung des elektronischen Handels;</w:t>
      </w:r>
    </w:p>
    <w:p>
      <w:pPr>
        <w:ind w:left="780"/>
      </w:pPr>
      <w:r>
        <w:t xml:space="preserve">a) die Weiterleitung der Daten, die nach § 10 Absatz 2a, 2b, 2c und 4b des Einkommensteuergesetzes in den dort genannten Fällen zu übermitteln sind,</w:t>
      </w:r>
    </w:p>
    <w:p>
      <w:pPr>
        <w:ind w:left="780"/>
      </w:pPr>
      <w:r>
        <w:t xml:space="preserve">b) die Sammlung, Auswertung und Weitergabe der Daten, die nach § 10a Absatz 5 des Einkommensteuergesetzes in den dort genannten Fällen zu übermitteln sind,</w:t>
      </w:r>
    </w:p>
    <w:p>
      <w:pPr>
        <w:ind w:left="780"/>
      </w:pPr>
      <w:r>
        <w:t xml:space="preserve">c) die Sammlung, Auswertung und Weitergabe der Daten, die nach § 22a des Einkommensteuergesetzes in den dort genannten Fällen zu übermitteln sind,</w:t>
      </w:r>
    </w:p>
    <w:p>
      <w:pPr>
        <w:ind w:left="780"/>
      </w:pPr>
      <w:r>
        <w:t xml:space="preserve">d) bei einer Datenübermittlung nach § 22a Absatz 1 des Einkommensteuergesetzes die Prüfung nach § 93c Absatz 4 Satz 1 der Abgabenordnung und die Erhebung des Verspätungsgeldes nach § 22a Absatz 5 des Einkommensteuergesetzes,</w:t>
      </w:r>
    </w:p>
    <w:p>
      <w:pPr>
        <w:ind w:left="780"/>
      </w:pPr>
      <w:r>
        <w:t xml:space="preserve">e) die Übermittlung der Identifikationsnummer (§ 139b der Abgabenordnung) im Anfrageverfahren nach § 22a Absatz 2 in Verbindung mit § 10 Absatz 2a, 2b, 2c und 4b, § 10a Absatz 5 und § 32b Absatz 3 Satz 1 sowie nach § 52 Absatz 30b des Einkommensteuergesetzes,</w:t>
      </w:r>
    </w:p>
    <w:p>
      <w:pPr>
        <w:ind w:left="780"/>
      </w:pPr>
      <w:r>
        <w:t xml:space="preserve">f) die Gewährung der Altersvorsorgezulage nach Abschnitt XI des Einkommensteuergesetzes sowie</w:t>
      </w:r>
    </w:p>
    <w:p>
      <w:pPr>
        <w:ind w:left="780"/>
      </w:pPr>
      <w:r>
        <w:t xml:space="preserve">g) die Durchführung von Bußgeldverfahren nach § 50f des Einkommensteuergesetzes.</w:t>
      </w:r>
    </w:p>
    <w:p>
      <w:pPr>
        <w:ind w:left="420"/>
      </w:pPr>
      <w:r>
        <w:t xml:space="preserve">Das Bundeszentralamt für Steuern bedient sich zur Durchführung dieser Aufgaben der Deutschen Rentenversicherung Bund, soweit diese zentrale Stelle im Sinne des § 81 des Einkommensteuergesetzes ist, im Wege der Organleihe. Die Deutsche Rentenversicherung Bund unterliegt insoweit der Fachaufsicht des Bundeszentralamtes für Steuern. Das Nähere, insbesondere die Höhe der Verwaltungskostenerstattung, wird durch Verwaltungsvereinbarung geregelt;</w:t>
      </w:r>
    </w:p>
    <w:p>
      <w:pPr>
        <w:ind w:left="420"/>
      </w:pPr>
      <w:r>
        <w:t xml:space="preserve">19. die zentrale Sammlung der von den Finanzbehörden übermittelten Angaben über erteilte Freistellungsbescheinigungen nach § 48b des Einkommensteuergesetzes und die Erteilung von Auskünften im Wege einer elektronischen Abfrage an den Leistungsempfänger im Sinne des § 48 Abs. 1 Satz 1 des Einkommensteuergesetzes über die übermittelten Freistellungsbescheinigungen;</w:t>
      </w:r>
    </w:p>
    <w:p>
      <w:pPr>
        <w:ind w:left="420"/>
      </w:pPr>
      <w:r>
        <w:t xml:space="preserve">20. den Einzug der einheitlichen Pauschsteuer nach § 40a Abs. 2 des Einkommensteuergesetzes. Das Bundeszentralamt für Steuern bedient sich zur Durchführung dieser Aufgabe der Deutschen Rentenversicherung Knappschaft-Bahn-See als Träger der knappschaftlichen Rentenversicherung im Wege der Organleihe. Das Nähere, insbesondere die Höhe der Verwaltungskostenerstattung, wird durch Verwaltungsvereinbarung geregelt. Die Deutsche Rentenversicherung Knappschaft-Bahn-See als Träger der knappschaftlichen Rentenversicherung gilt für die Durchführung dieser Aufgabe als Bundesfinanzbehörde und unterliegt insoweit der Fachaufsicht des Bundeszentralamtes für Steuern.</w:t>
      </w:r>
    </w:p>
    <w:p>
      <w:pPr>
        <w:ind w:left="420"/>
      </w:pPr>
      <w:r>
        <w:t xml:space="preserve">21. für vor dem 1. Juli 2021 ausgeführte Umsätze die Durchführung des Besteuerungsverfahrens nach § 18 Absatz 4c des Umsatzsteuergesetzes in der bis zum 30. Juni 2021 geltenden Fassung einschließlich der damit im Zusammenhang stehenden Tätigkeiten auf Grund von Kapitel XI Abschnitt 1 und 2 der Verordnung (EU) Nr. 904/2010 des Rates vom 7. Oktober 2010 über die Zusammenarbeit der Verwaltungsbehörden und die Betrugsbekämpfung auf dem Gebiet der Mehrwertsteuer (ABl. L 268 vom 12.10.2010, S. 1) sowie für nach dem 30. Juni 2021 ausgeführte Umsätze die Entgegennahme und Weiterleitung von Anzeigen, Umsatzsteuererklärungen und Zahlungen von nicht im Gemeinschaftsgebiet ansässigen Unternehmern in Anwendung der Artikel 360 bis 367 und 369 der Richtlinie 2006/112/EG des Rates in der Fassung von Artikel 2 Nummer 17 bis 19 der Richtlinie (EU) 2017/2455 des Rates vom 5. Dezember 2017 zur Änderung der Richtlinie 2006/112/EG und der Richtlinie 2009/132/EG in Bezug auf bestimmte mehrwertsteuerliche Pflichten für die Erbringung von Dienstleistungen und für Fernverkäufe von Gegenständen (ABl. L 348 vom 29.12.2017, S. 7) einschließlich der mit der Durchführung des Besteuerungsverfahrens nach § 18i des Umsatzsteuergesetzes zusammenhängenden Tätigkeiten auf Grund der Kapitel V und XI der Verordnung (EU) Nr. 904/2010 des Rates in der Fassung von Artikel 1 der Verordnung (EU) 2017/2454 des Rates vom 5. Dezember 2017 zur Änderung der Verordnung (EU) Nr. 904/2010 des Rates über die Zusammenarbeit der Verwaltungsbehörden und die Betrugsbekämpfung auf dem Gebiet der Mehrwertsteuer (ABl. L 348 vom 29.12.2017, S. 1);</w:t>
      </w:r>
    </w:p>
    <w:p>
      <w:pPr>
        <w:ind w:left="420"/>
      </w:pPr>
      <w:r>
        <w:t xml:space="preserve">22. die Vergabe und die Verwaltung des Identifikationsmerkmals nach den §§ 139a bis 139d der Abgabenordnung;</w:t>
      </w:r>
    </w:p>
    <w:p>
      <w:pPr>
        <w:ind w:left="420"/>
      </w:pPr>
      <w:r>
        <w:t xml:space="preserve">23. die Bestätigungen nach § 18e des Umsatzsteuergesetzes 1999;</w:t>
      </w:r>
    </w:p>
    <w:p>
      <w:pPr>
        <w:ind w:left="420"/>
      </w:pPr>
      <w:r>
        <w:t xml:space="preserve">24. den Abruf von Daten aus den nach § 93b der Abgabenordnung in Verbindung mit § 24c Abs. 1 Satz 1 des Kreditwesengesetzes von den Kreditinstituten geführten Dateien und die Weiterleitung der abgerufenen Daten an die zuständigen Finanzbehörden;</w:t>
      </w:r>
    </w:p>
    <w:p>
      <w:pPr>
        <w:ind w:left="420"/>
      </w:pPr>
      <w:r>
        <w:t xml:space="preserve">25. die Verwaltung der Versicherung- und Feuerschutzsteuer und die zentrale Sammlung und Auswertung der Informationen für die Verwaltung der Versicherung- und Feuerschutzsteuer;</w:t>
      </w:r>
    </w:p>
    <w:p>
      <w:pPr>
        <w:ind w:left="420"/>
      </w:pPr>
      <w:r>
        <w:t xml:space="preserve">26. (weggefallen)</w:t>
      </w:r>
    </w:p>
    <w:p>
      <w:pPr>
        <w:ind w:left="420"/>
      </w:pPr>
      <w:r>
        <w:t xml:space="preserve">27. die Erteilung von verbindlichen Auskünften nach § 89 Abs. 2 Satz 3 der Abgabenordnung;</w:t>
      </w:r>
    </w:p>
    <w:p>
      <w:pPr>
        <w:ind w:left="420"/>
      </w:pPr>
      <w:r>
        <w:t xml:space="preserve">28. die Unterstützung der Finanzbehörden der Länder bei der Verhütung und Verfolgung von Steuerstraftaten mit länderübergreifender, internationaler oder erheblicher Bedeutung sowie bei Anzeigen nach § 116 Abs. 1 der Abgabenordnung. Das Bundeszentralamt für Steuern hat zur Wahrnehmung dieser Aufgabe alle hierfür erforderlichen Informationen zu sammeln und auszuwerten und die Behörden der Länder über die sie betreffenden Informationen und die in Erfahrung gebrachten Zusammenhänge von Straftaten zu unterrichten;</w:t>
      </w:r>
    </w:p>
    <w:p>
      <w:pPr>
        <w:ind w:left="420"/>
      </w:pPr>
      <w:r>
        <w:t xml:space="preserve">28a. die Weiterleitung von Mitteilungen nach § 116 Abs. 1 der Abgabenordnung an die zuständigen Finanzbehörden der Zollverwaltung;</w:t>
      </w:r>
    </w:p>
    <w:p>
      <w:pPr>
        <w:ind w:left="420"/>
      </w:pPr>
      <w:r>
        <w:t xml:space="preserve">28b. die Unterstützung der Finanzbehörden der Länder bei der Ermittlung von Steuergestaltungen, die die Erlangung eines Steuervorteils aus der Erhebung oder Entlastung von Kapitalertragsteuer mit länderübergreifender, internationaler oder erheblicher Bedeutung zum Gegenstand haben; das Bundeszentralamt für Steuern hat zur Wahrnehmung dieser Aufgabe alle hierfür erforderlichen Informationen zu sammeln und auszuwerten und die Behörden der Länder über die sie betreffenden Informationen zu unterrichten;</w:t>
      </w:r>
    </w:p>
    <w:p>
      <w:pPr>
        <w:ind w:left="420"/>
      </w:pPr>
      <w:r>
        <w:t xml:space="preserve">29. die Durchführung der gesonderten Feststellung der Einlagenrückgewähr nach § 27 Absatz 8 des Körperschaftsteuergesetzes;</w:t>
      </w:r>
    </w:p>
    <w:p>
      <w:pPr>
        <w:ind w:left="420"/>
      </w:pPr>
      <w:r>
        <w:t xml:space="preserve">29a. Entgegennahme, Verarbeitung und Weiterleitung der Versicherungsdaten bei privaten Krankenversicherungen und privaten Pflege-Pflichtversicherungen nach § 39 Absatz 4a des Einkommensteuergesetzes;</w:t>
      </w:r>
    </w:p>
    <w:p>
      <w:pPr>
        <w:ind w:left="420"/>
      </w:pPr>
      <w:r>
        <w:t xml:space="preserve">30. die Bildung, Speicherung und Bereitstellung elektronischer Lohnsteuerabzugsmerkmale;</w:t>
      </w:r>
    </w:p>
    <w:p>
      <w:pPr>
        <w:ind w:left="420"/>
      </w:pPr>
      <w:r>
        <w:t xml:space="preserve">31. die zentrale Sammlung der von den Finanzbehörden der Länder übermittelten Daten zu Konzernübersichten (Konzernverzeichnis) sowie die Erteilung von Auskünften daraus im Wege einer elektronischen Abfrage durch die Finanzbehörden der Länder;</w:t>
      </w:r>
    </w:p>
    <w:p>
      <w:pPr>
        <w:ind w:left="420"/>
      </w:pPr>
      <w:r>
        <w:t xml:space="preserve">32. die zentrale Sammlung der von den Finanzbehörden der Länder übermittelten branchenbezogenen Kennzahlen sowie die Erteilung von Auskünften daraus im Wege einer elektronischen Abfrage durch die Finanzbehörden der Länder;</w:t>
      </w:r>
    </w:p>
    <w:p>
      <w:pPr>
        <w:ind w:left="420"/>
      </w:pPr>
      <w:r>
        <w:t xml:space="preserve">33. (weggefallen)</w:t>
      </w:r>
    </w:p>
    <w:p>
      <w:pPr>
        <w:ind w:left="420"/>
      </w:pPr>
      <w:r>
        <w:t xml:space="preserve">34. die Zertifizierung von Altersvorsorge- und Basisrentenverträgen nach dem Altersvorsorgeverträge-Zertifizierungsgesetz und die Durchführung von Bußgeldverfahren nach § 13 des Altersvorsorgeverträge-Zertifizierungsgesetzes;</w:t>
      </w:r>
    </w:p>
    <w:p>
      <w:pPr>
        <w:ind w:left="420"/>
      </w:pPr>
      <w:r>
        <w:t xml:space="preserve">35. die Prüfung der Vollständigkeit und Zulässigkeit von Anträgen auf Vorsteuer-Vergütung für im Inland ansässige Unternehmer in Anwendung von Artikel 18 der Richtlinie 2008/9/EG des Rates vom 12. Februar 2008 zur Regelung der Erstattung der Mehrwertsteuer gemäß der Richtlinie 2006/112/EG an nicht im Mitgliedstaat der Erstattung, sondern in einem anderen Mitgliedstaat ansässige Steuerpflichtige (ABl. EU Nr. L 44 S. 23);</w:t>
      </w:r>
    </w:p>
    <w:p>
      <w:pPr>
        <w:ind w:left="420"/>
      </w:pPr>
      <w:r>
        <w:t xml:space="preserve">36. die Prüfung nach § 93c Absatz 4 Satz 1 der Abgabenordnung der nach § 10 Absatz 2b des Einkommensteuergesetzes zu übermittelnden Daten sowie bei dieser Datenübermittlung die Festsetzung und Erhebung des Haftungsbetrages nach § 72a Absatz 4 der Abgabenordnung;</w:t>
      </w:r>
    </w:p>
    <w:p>
      <w:pPr>
        <w:ind w:left="420"/>
      </w:pPr>
      <w:r>
        <w:t xml:space="preserve">37. Ausstellung der Bescheinigung an Unternehmer über die Erfüllung der Voraussetzungen des § 4 Nummer 11b des Umsatzsteuergesetzes;</w:t>
      </w:r>
    </w:p>
    <w:p>
      <w:pPr>
        <w:ind w:left="420"/>
      </w:pPr>
      <w:r>
        <w:t xml:space="preserve">38. ab 14. Dezember 2010 die Weiterleitung von Anzeigen nach § 9 der Erbschaftsteuer-Durchführungsverordnung an die zuständigen Finanzbehörden der Länder;</w:t>
      </w:r>
    </w:p>
    <w:p>
      <w:pPr>
        <w:ind w:left="420"/>
      </w:pPr>
      <w:r>
        <w:t xml:space="preserve">39. (weggefallen)</w:t>
      </w:r>
    </w:p>
    <w:p>
      <w:pPr>
        <w:ind w:left="420"/>
      </w:pPr>
      <w:r>
        <w:t xml:space="preserve">40. für vor dem 1. Juli 2021 ausgeführte Umsätze die mit der Durchführung des Besteuerungsverfahrens nach § 18 Absatz 4e des Umsatzsteuergesetzes in Zusammenhang stehenden Tätigkeiten auf Grund der Kapitel V und XI Abschnitt 2 der Verordnung (EU) Nr. 904/2010 des Rates vom 7. Oktober 2010 über die Zusammenarbeit der Verwaltungsbehörden und die Betrugsbekämpfung auf dem Gebiet der Mehrwertsteuer (ABl. L 268 vom 12.10.2010, S. 1) und die Entgegennahme und Weiterleitung von Anzeigen und Umsatzsteuererklärungen für im Inland ansässige Unternehmer in Anwendung der Artikel 369c bis 369i der Richtlinie 2006/112/EG des Rates in der Fassung des Artikels 5 Nummer 15 der Richtlinie 2008/8/EG des Rates vom 12. Februar 2008 zur Änderung der Richtlinie 2006/112/EG bezüglich des Ortes der Dienstleistung (ABl. L 44 vom 20.2.2008, S. 11) einschließlich der damit zusammenhängenden Tätigkeiten auf Grund von Artikel 17 Absatz 1 Buchstabe d und Artikel 21 Absatz 1 sowie Kapitel XI Abschnitt 2 der Verordnung (EU) Nr. 904/2010 des Rates vom 7. Oktober 2010 über die Zusammenarbeit der Verwaltungsbehörden und die Betrugsbekämpfung auf dem Gebiet der Mehrwertsteuer (ABl. L 268 vom 12.10.2010, S. 1) sowie für nach dem 30. Juni 2021 ausgeführte Umsätze die Entgegennahme und Weiterleitung von Anzeigen, Umsatzsteuererklärungen und Zahlungen von im Inland oder nicht im Gemeinschaftsgebiet ansässigen Unternehmern in Anwendung der Artikel 369c bis 369i und 369k der Richtlinie 2006/112/EG des Rates in der Fassung von Artikel 1 Nummer 11 bis 13 der Richtlinie (EU) 2019/1995 des Rates vom 21. November 2019 zur Änderung der Richtlinie 2006/112/EG des Rates vom 28. November 2006 in Bezug auf Vorschriften für Fernverkäufe von Gegenständen und bestimmte inländische Lieferungen von Gegenständen (ABl. L 310 vom 2.12.2019, S. 1) einschließlich der mit der Durchführung des Besteuerungsverfahrens nach § 18j des Umsatzsteuergesetzes zusammenhängenden Tätigkeiten auf Grund der Kapitel V und XI Abschnitt 2 und 3 der Verordnung (EU) Nr. 904/2010 des Rates in der Fassung von Artikel 1 der Verordnung (EU) 2017/2454 des Rates vom 5. Dezember 2017 zur Änderung der Verordnung (EU) Nr. 904/2010 des Rates über die Zusammenarbeit der Verwaltungsbehörden und die Betrugsbekämpfung auf dem Gebiet der Mehrwertsteuer (ABl. L 348 vom 29.12.2017, S. 1);</w:t>
      </w:r>
    </w:p>
    <w:p>
      <w:pPr>
        <w:ind w:left="420"/>
      </w:pPr>
      <w:r>
        <w:t xml:space="preserve">41. die Entgegennahme und Weiterleitung von Anzeigen, Umsatzsteuererklärungen und Zahlungen von im Inland oder nicht im Gemeinschaftsgebiet ansässigen Unternehmern oder von im Auftrag handelnden im Inland ansässigen Vertretern in Anwendung der Artikel 369o bis 369v und 369x der Richtlinie 2006/112/EG des Rates in der Fassung von Artikel 2 Nummer 30 der Richtlinie (EU) 2017/2455 des Rates vom 5. Dezember 2017 zur Änderung der Richtlinie 2006/112/EG und der Richtlinie 2009/132/EG in Bezug auf bestimmte mehrwertsteuerliche Pflichten für die Erbringung von Dienstleistungen und für Fernverkäufe von Gegenständen (ABl. L 348 vom 29.12.2017, S. 7) einschließlich der mit der Durchführung des Besteuerungsverfahrens nach § 18k des Umsatzsteuergesetzes zusammenhängenden Tätigkeiten auf Grund der Kapitel V und XI Abschnitt 3 der Verordnung (EU) Nr. 904/2010 des Rates in der Fassung von Artikel 1 der Verordnung (EU) 2017/2454 des Rates vom 5. Dezember 2017 zur Änderung der Verordnung (EU) Nr. 904/2010 des Rates über die Zusammenarbeit der Verwaltungsbehörden und die Betrugsbekämpfung auf dem Gebiet der Mehrwertsteuer (ABl. L 348 vom 29.12.2017, S. 1);</w:t>
      </w:r>
    </w:p>
    <w:p>
      <w:pPr>
        <w:ind w:left="420"/>
      </w:pPr>
      <w:r>
        <w:t xml:space="preserve">41a. die Durchführung des Meldeverfahrens für Kleinunternehmer im übrigen Gemeinschaftsgebiet nach § 19a des Umsatzsteuergesetzes;</w:t>
      </w:r>
    </w:p>
    <w:p>
      <w:pPr>
        <w:ind w:left="420"/>
      </w:pPr>
      <w:r>
        <w:t xml:space="preserve">41b. die Zusammenarbeit mit anderen Mitgliedstaaten nach Kapitel Xa der Verordnung (EU) Nr. 904/2010 des Rates vom 7. Oktober 2010 über die Zusammenarbeit der Verwaltungsbehörden und die Betrugsbekämpfung auf dem Gebiet der Mehrwertsteuer (ABl. L 268 vom 12.10.2010, S. 1) in der jeweils geltenden Fassung;</w:t>
      </w:r>
    </w:p>
    <w:p>
      <w:pPr>
        <w:ind w:left="420"/>
      </w:pPr>
      <w:r>
        <w:t xml:space="preserve">42. die Einrichtung und Pflege des Online-Zugriffs der Finanzämter auf ATLAS-Ein- und Ausfuhrdaten;</w:t>
      </w:r>
    </w:p>
    <w:p>
      <w:pPr>
        <w:ind w:left="420"/>
      </w:pPr>
      <w:r>
        <w:t xml:space="preserve">43. die Unterstützung des Bundesministeriums der Finanzen bei der Gesetzesfolgenabschätzung im Steuerrecht;</w:t>
      </w:r>
    </w:p>
    <w:p>
      <w:pPr>
        <w:ind w:left="420"/>
      </w:pPr>
      <w:r>
        <w:t xml:space="preserve">44. die Sammlung, Sortierung, Zuordnung und Auswertung der ihm nach den §§ 138d bis 138h der Abgabenordnung und § 7 Absatz 14 Satz 2 des EU-Amtshilfegesetzes zugegangenen Mitteilungen über grenzüberschreitende Steuergestaltungen, ihre Weiterleitung an die Generalzolldirektion nach § 138j Absatz 1 Satz 2 der Abgabenordnung, die Information der Landesfinanzbehörden nach § 138i und § 138j Absatz 3 der Abgabenordnung sowie die Unterrichtung des Bundesministeriums der Finanzen über die Ergebnisse der Auswertung nach § 138j Absatz 1 der Abgabenordnung;</w:t>
      </w:r>
    </w:p>
    <w:p>
      <w:pPr>
        <w:ind w:left="420"/>
      </w:pPr>
      <w:r>
        <w:t xml:space="preserve">44a. die Durchführung des Bußgeldverfahrens in den Fällen des § 379 Absatz 2 Nummer 1e und 1f der Abgabenordnung;</w:t>
      </w:r>
    </w:p>
    <w:p>
      <w:pPr>
        <w:ind w:left="420"/>
      </w:pPr>
      <w:r>
        <w:t xml:space="preserve">45. die Übermittlung von Daten im Rahmen des automatisierten Datenabrufverfahrens mit den Trägern der gesetzlichen Rentenversicherung in dem in § 151b Absatz 2 Satz 2 des Sechsten Buches Sozialgesetzbuch genannten Fall;</w:t>
      </w:r>
    </w:p>
    <w:p>
      <w:pPr>
        <w:ind w:left="420"/>
      </w:pPr>
      <w:r>
        <w:t xml:space="preserve">45a. die Durchführung des Besteuerungsverfahrens nach dem Gesetz zur Einführung eines EU-Energiekrisenbeitrags nach der Verordnung (EU) 2022/1854;</w:t>
      </w:r>
    </w:p>
    <w:p>
      <w:pPr>
        <w:ind w:left="420"/>
      </w:pPr>
      <w:r>
        <w:t xml:space="preserve">46. Mitwirkung bei der Festlegung der Einzelheiten der Risikomanagementsysteme zur Gewährleistung eines bundeseinheitlichen Vollzugs auf dem Gebiet der Steuern, die von den Landesfinanzbehörden im Auftrag des Bundes verwaltet werden;</w:t>
      </w:r>
    </w:p>
    <w:p>
      <w:pPr>
        <w:ind w:left="420"/>
      </w:pPr>
      <w:r>
        <w:t xml:space="preserve">46a. die Prüfung nach § 7 Absatz 1 Satz 1 und 2 des Gesetzes über steuerrechtliche Maßnahmen bei Erhöhung des Nennkapitals aus Gesellschaftsmitteln, wenn im Zeitpunkt der Antragstellung keine Finanzbehörde nach § 20 der Abgabenordnung für die Besteuerung der ausländischen Gesellschaft nach dem Einkommen örtlich zuständig ist;</w:t>
      </w:r>
    </w:p>
    <w:p>
      <w:pPr>
        <w:ind w:left="420"/>
      </w:pPr>
      <w:r>
        <w:t xml:space="preserve">46b. die Koordinierung von und Mitwirkung an internationalen Risikobewertungsverfahren im Sinne des § 89b der Abgabenordnung;</w:t>
      </w:r>
    </w:p>
    <w:p>
      <w:pPr>
        <w:ind w:left="780"/>
      </w:pPr>
      <w:r>
        <w:t xml:space="preserve">a) die zentrale Sammlung sowohl der von den Finanzbehörden der Länder nach § 60b der Abgabenordnung übermittelten Daten als auch der Zuwendungsempfänger des Buchstaben b,</w:t>
      </w:r>
    </w:p>
    <w:p>
      <w:pPr>
        <w:ind w:left="780"/>
      </w:pPr>
      <w:r>
        <w:t xml:space="preserve">b) für Körperschaften, juristische Personen des öffentlichen Rechts oder öffentliche Dienststellen ohne Sitz im Geltungsbereich des Grundgesetzes, die die Voraussetzungen des § 10b Absatz 1 Satz 2 Nummer 1 oder Nummer 3, Satz 3 bis 6 des Einkommensteuergesetzes erfüllen und nachweislich Zuwendungen von Personen mit Wohnsitz, Aufenthalt, Sitz oder Geschäftsleitung im Geltungsbereich dieses Gesetzes erhalten haben, auf Antrag nach amtlich vorgeschriebenem Datensatz durch Datenfernübertragung des Zuwendungsempfängers die Aufnahme in das Zuwendungsempfängerregister für die Zwecke des § 50 Absatz 1 der Einkommensteuer-Durchführungsverordnung,</w:t>
      </w:r>
    </w:p>
    <w:p>
      <w:pPr>
        <w:ind w:left="780"/>
      </w:pPr>
      <w:r>
        <w:t xml:space="preserve">c) der Abgleich der in den Verfassungsschutzberichten des Bundes und der Länder als „extremistisch“ eingestuften Organisationen mit den im Zuwendungsempfängerregister aufgeführten Körperschaften auf die Voraussetzungen des § 51 Absatz 3 der Abgabenordnung und die Mitteilung des Ergebnisses der Prüfung an die zuständige Landesfinanzbehörde,</w:t>
      </w:r>
    </w:p>
    <w:p>
      <w:pPr>
        <w:ind w:left="780"/>
      </w:pPr>
      <w:r>
        <w:t xml:space="preserve">d) die Bereitstellung für Zwecke des Sonderausgabenabzugs nach § 10b des Einkommensteuergesetzes und der Steuerermäßigung des § 34g des Einkommensteuergesetzes der in § 60b Absatz 2 der Abgabenordnung als automatisiert abrufbare Merkmale der im Zuwendungsempfängerregister geführten Körperschaften, Personenvereinigungen, Vermögensmassen, juristischen Personen des öffentlichen Rechts oder öffentlichen Dienststellen für die Finanzbehörden der Länder und für Dritte,</w:t>
      </w:r>
    </w:p>
    <w:p>
      <w:pPr>
        <w:ind w:left="780"/>
      </w:pPr>
      <w:r>
        <w:t xml:space="preserve">e) die Erteilung von Auskünften aus der zentralen Sammlung nach Buchstabe a im Wege einer elektronischen Abfrage durch die Finanzbehörden der Länder und durch Dritte;</w:t>
      </w:r>
    </w:p>
    <w:p>
      <w:pPr>
        <w:ind w:left="420"/>
      </w:pPr>
      <w:r>
        <w:t xml:space="preserve">48. die Wahrnehmung der Aufgaben der Direktauszahlungsbehörde nach § 139e der Abgabenordnung;</w:t>
      </w:r>
    </w:p>
    <w:p>
      <w:pPr>
        <w:ind w:left="420"/>
      </w:pPr>
      <w:r>
        <w:t xml:space="preserve">49. die Durchführung von Bußgeldverfahren nach § 98 des Mindeststeuergesetzes.</w:t>
      </w:r>
    </w:p>
    <w:p>
      <w:r>
        <w:t xml:space="preserve">Das Bundeszentralamt für Steuern hat Daten, die von ihm oder der zentralen Stelle im Sinne des § 81 des Einkommensteuergesetzes nach § 88 Absatz 4 der Abgabenordnung nicht an die Landesfinanzbehörden weitergeleitet wurden, bis zum Ablauf des 15. Jahres nach dem Jahr des Zugangs der Daten zur Durchführung von Verfahren im Sinne des § 30 Absatz 2 Nummer 1 Buchstabe a und b der Abgabenordnung sowie zur Datenschutzkontrolle zu speichern.</w:t>
      </w:r>
    </w:p>
    <w:p>
      <w:r>
        <w:t xml:space="preserve">(1a) Soweit durch Absatz 1 Aufgaben der Steuerverwaltung übertragen wurden, ist hiervon auch die Durchführung von Vorfeldermittlungen nach § 208 Absatz 1 Satz 1 Nummer 3 der Abgabenordnung umfasst. Dies gilt nicht für Fälle des Absatzes 1 Satz 1 Nummer 1, 5, 5c bis 5f, 6, 7, 9, 10, 13 bis 17, 19, 22 bis 24, 28 bis 28b, 29a bis 34, 36, 38, 42 bis 45, 46, 46b, 48 und 49.</w:t>
      </w:r>
    </w:p>
    <w:p>
      <w:r>
        <w:t xml:space="preserve">(2) Die vom Bundeszentralamt für Steuern auf Grund gesetzlicher Vorschriften gewährten Steuererstattungen und Steuervergütungen sowie die nach § 44b Absatz 6 Satz 1 bis 3 des Einkommensteuergesetzes erstattete Kapitalertragsteuer werden von den Ländern in dem Verhältnis getragen, in dem sie an dem Aufkommen der betreffenden Steuern beteiligt sind. Kapitalertragsteuer, die das Bundeszentralamt für Steuern anlässlich der Vergütung von Körperschaftsteuer vereinnahmt hat, steht den Ländern in demselben Verhältnis zu. Für die Aufteilung ist das Aufkommen an den betreffenden Steuern in den einzelnen Ländern maßgebend, das sich ohne Berücksichtigung der in den Sätzen 1 und 2 bezeichneten Steuerbeträge für das Vorjahr ergibt. Das Nähere bestimmt das Bundesministerium der Finanzen durch Rechtsverordnung, die der Zustimmung des Bundesrates bedarf.</w:t>
      </w:r>
    </w:p>
    <w:p>
      <w:r>
        <w:t xml:space="preserve">(3) Die von den Familienkassen bei der Durchführung des Familienleistungsausgleichs nach Absatz 1 Nr. 11 ausgezahlten Steuervergütungen im Sinne des § 31 des Einkommensteuergesetzes werden jeweils von den Ländern und Gemeinden, in denen der Gläubiger der Steuervergütung seinen Wohnsitz hat, nach den für die Verteilung des Aufkommens der Einkommensteuer maßgebenden Vorschriften mitgetragen. Das Bundeszentralamt für Steuern stellt nach Ablauf eines jeden Monats die Anteile der einzelnen Länder einschließlich ihrer Gemeinden an den gewährten Leistungen fest. Die nach Satz 2 festgestellten Anteile sind dem Bund von den Ländern bis zum 15. des dem Zahlungsmonat folgenden Monats zu erstatten. Für den Monat Dezember ist dem Bund von den Ländern ein Abschlag auf der Basis der Abrechnung des Vormonats zu leisten. Die Abrechnung für den Monat Dezember hat bis zum 15. Januar des Folgejahres zu erfolgen. Das Bundesministerium der Finanzen wird ermächtigt, durch Rechtsverordnung mit Zustimmung des Bundesrates das Nähere zu bestimmen.</w:t>
      </w:r>
    </w:p>
    <w:p>
      <w:r>
        <w:t xml:space="preserve">(4) Die von der zentralen Stelle (§ 81 des Einkommensteuergesetzes) veranlassten Auszahlungen von Altersvorsorgezulagen (§ 83 des Einkommensteuergesetzes) werden nach den für die Verteilung des Aufkommens der Einkommensteuer maßgebenden Vorschriften von den Ländern und Gemeinden mitgetragen, in denen der Gläubiger der Steuervergütung seinen inländischen Wohnsitz hat; bei Gläubigern mit ausländischem Wohnsitz wird der letzte bekannte inländische Wohnsitz zugrunde gelegt. Die sich aus Satz 1 ergebenden Finanzierungsanteile gelten auch, wenn der Wohnsitz nicht nach Satz 1 zugeordnet werden kann. Die zentrale Stelle stellt nach Ablauf des dem Kalendervierteljahr folgenden Monats die Anteile der einzelnen Länder einschließlich ihrer Gemeinden an den zu gewährenden Leistungen fest. Die nach Satz 2 festgestellten Anteile sind dem Bund von den Ländern bis zum 15. des zweiten, dem Kalendervierteljahr folgenden Monats zu erstatten. Das Bundesministerium der Finanzen wird ermächtigt, durch Rechtsverordnung mit Zustimmung des Bundesrates das Nähere zu bestimmen.</w:t>
      </w:r>
    </w:p>
    <w:p>
      <w:r>
        <w:t xml:space="preserve">(5) An dem Aufkommen der von der vereinnahmten pauschalen Lohnsteuer (§ 40a Abs. 6 des Einkommensteuergesetzes) sind die Länder und Gemeinden, in denen die Steuerpflichtigen ihren Wohnsitz haben, nach den für die Verteilung des Aufkommens der Einkommensteuer maßgebenden Vorschriften zu beteiligen. Nach Ablauf eines jeden Monats werden die Anteile der einzelnen Länder einschließlich ihrer Gemeinden an der vereinnahmten pauschalen Lohnsteuer festgestellt. Die nach Satz 2 festgestellten Anteile sind an die Länder bis zum 15. des darauf folgenden Monats auszuzahlen. Das Bundesministerium der Finanzen wird ermächtigt, durch Rechtsverordnung mit Zustimmung des Bundesrates das Nähere zur Verwaltung und Auszahlung der einheitlichen Pauschsteuer zu bestimmen.</w:t>
      </w:r>
    </w:p>
    <w:p>
      <w:r>
        <w:t xml:space="preserve">(6) (weggefallen)</w:t>
      </w:r>
    </w:p>
    <w:p>
      <w:r>
        <w:t xml:space="preserve">(7) Das Aufkommen der in Ausübung der Aufgaben nach Absatz 1 Nummer 12 zugeflossenen Einkommen- und Körperschaftsteuer steht den Ländern und Gemeinden nach den für die Verteilung des Aufkommens der Einkommen- und Körperschaftsteuer maßgebenden Vorschriften zu. Nach Ablauf eines jeden Monats werden die Anteile der einzelnen Länder einschließlich ihrer Gemeinden an den Einnahmen durch das Bundeszentralamt für Steuern festgestellt. Die nach Satz 2 festgestellten Anteile sind an die Länder bis zum 15. des darauf folgenden Monats auszuzahlen. Das Bundesministerium der Finanzen wird ermächtigt, durch Rechtsverordnung mit Zustimmung des Bundesrates das Nähere zur Verwaltung und Auszahlung der Einnahmen in Ausübung der Aufgaben nach Absatz 1 Nummer 12 zu bestimmen.</w:t>
      </w:r>
    </w:p>
    <w:p>
      <w:r>
        <w:rPr>
          <w:color w:val="555555"/>
          <w:sz w:val="17"/>
        </w:rPr>
        <w:t xml:space="preserve">Zitiervorschlag: § 5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