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FVG 1971 — Beistandspflicht der Ortsbehörden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Gemeindebehörden, die Ortspolizeibehörden und die sonstigen Ortsbehörden haben den Hauptzollämtern auch neben der in § 111 der Abgabenordnung vorgesehenen Beistandspflicht Hilfe zu leisten, soweit dies wegen ihrer Kenntnis der örtlichen Verhältnisse oder zur Ersparung von Kosten oder Zeit zweckmäßig ist.</w:t>
      </w:r>
    </w:p>
    <w:p>
      <w:r>
        <w:t xml:space="preserve">(2) Für Hilfeleistungen nach Absatz 1 werden Entschädigungen nicht gewährt.</w:t>
      </w:r>
    </w:p>
    <w:p>
      <w:r>
        <w:rPr>
          <w:color w:val="555555"/>
          <w:sz w:val="17"/>
        </w:rPr>
        <w:t xml:space="preserve">Zitiervorschlag: § 13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