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FUKV (Brandenburg) — Inkrafttreten</w:t>
      </w:r>
    </w:p>
    <w:p>
      <w:r>
        <w:rPr>
          <w:color w:val="555555"/>
          <w:sz w:val="18"/>
        </w:rPr>
        <w:t xml:space="preserve">Verordnung zur Errichtung der Feuerwehr-Unfallkasse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22. Dezember 1992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5 FUKV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https://recht.nulegal.eu/gesetze/FUKV/5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