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FUENFZEHNTER_RUNDFUNKAEND_STV (Brandenburg)</w:t>
      </w:r>
    </w:p>
    <w:p>
      <w:r>
        <w:rPr>
          <w:color w:val="555555"/>
          <w:sz w:val="18"/>
        </w:rPr>
        <w:t xml:space="preserve">Gesetz zu dem Fünfzehnten Staatsvertrag zur Änderung rundfunkrechtlicher Staatsverträge (Fünfzehnter Rundfunkänderungsstaatsvertrag)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23.08.2026 (konsolidierte Textfassung, kein amtliches Inkrafttretensdatum)</w:t>
      </w:r>
    </w:p>
    <w:p>
      <w:r>
        <w:t xml:space="preserve">Dem am 21. Dezember 2010 vom Land Brandenburg unterzeichneten Fünfzehnten Staatsvertrag zur Änderung rundfunkrechtlicher Staatsverträge (Fünfzehnter Rundfunkänderungsstaatsvertrag) wird zugestimmt. Der Staatsvertrag wird nachstehend veröffentlicht.</w:t>
      </w:r>
    </w:p>
    <w:p>
      <w:r>
        <w:rPr>
          <w:color w:val="555555"/>
          <w:sz w:val="17"/>
        </w:rPr>
        <w:t xml:space="preserve">Zitiervorschlag: § 1 FUENFZEHNTER_RUNDFUNKAEND_STV (Brandenburg)</w:t>
      </w:r>
    </w:p>
    <w:p>
      <w:r>
        <w:rPr>
          <w:color w:val="555555"/>
          <w:sz w:val="17"/>
        </w:rPr>
        <w:t xml:space="preserve">Quelle: bravors, abgerufen 23.08.2026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https://recht.nulegal.eu/gesetze/FUENFZEHNTER_RUNDFUNKAEND_STV/1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