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FUENFTER_RUNDFUNKAEND_STV (Brandenburg)</w:t>
      </w:r>
    </w:p>
    <w:p>
      <w:r>
        <w:rPr>
          <w:color w:val="555555"/>
          <w:sz w:val="18"/>
        </w:rPr>
        <w:t xml:space="preserve">Gesetz zu dem Fünften Rundfunkänderungsstaatsvertrag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7. August 2000 unterzeichneten Fünften Rundfunkänderungsstaatsvertrag wird zugestimmt. Der Staatsvertrag wird nachstehend veröffentlicht.</w:t>
      </w:r>
    </w:p>
    <w:p>
      <w:r>
        <w:rPr>
          <w:color w:val="555555"/>
          <w:sz w:val="17"/>
        </w:rPr>
        <w:t xml:space="preserve">Zitiervorschlag: § 1 FUENFTER_RUNDFUNKAEND_STV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https://recht.nulegal.eu/gesetze/FUENFTER_RUNDFUNKAEND_STV/1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