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FSSV (Brandenburg) — Inkrafttreten, Außerkrafttreten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1. August 2024 in Kraft. Gleichzeitig tritt die Fachschulverordnung Sozialwesen vom 24. April 2003 (GVBl. II S. 219), die zuletzt durch die Verordnung vom 30. Oktober 2014 (GVBl. II Nr. 85) geändert worden ist, außer Kraft.</w:t>
      </w:r>
    </w:p>
    <w:p>
      <w:r>
        <w:t xml:space="preserve">Potsdam, den 29. Mai 2024</w:t>
      </w:r>
    </w:p>
    <w:p>
      <w:r>
        <w:t xml:space="preserve">Der Minister für Bildung,</w:t>
      </w:r>
    </w:p>
    <w:p>
      <w:r>
        <w:t xml:space="preserve">Jugend und Sport</w:t>
      </w:r>
    </w:p>
    <w:p>
      <w:r>
        <w:t xml:space="preserve">Steffen Freiberg</w:t>
      </w:r>
    </w:p>
    <w:p>
      <w:r>
        <w:t xml:space="preserve">Anlagen</w:t>
      </w:r>
    </w:p>
    <w:p>
      <w:r>
        <w:t xml:space="preserve">Stundentafeln</w:t>
      </w:r>
    </w:p>
    <w:p>
      <w:r>
        <w:t xml:space="preserve">Anlage 1</w:t>
      </w:r>
    </w:p>
    <w:p>
      <w:r>
        <w:t xml:space="preserve">Stundentafel Sozialpädagogik</w:t>
      </w:r>
    </w:p>
    <w:p>
      <w:r>
        <w:t xml:space="preserve">Lernfelder/Fächer</w:t>
      </w:r>
    </w:p>
    <w:p>
      <w:r>
        <w:t xml:space="preserve">Unterrichtsstunden</w:t>
      </w:r>
    </w:p>
    <w:p>
      <w:r>
        <w:t xml:space="preserve">Berufsübergreifender Lernbereich</w:t>
      </w:r>
    </w:p>
    <w:p>
      <w:r>
        <w:t xml:space="preserve">Deutsch/Kommunikation</w:t>
      </w:r>
    </w:p>
    <w:p>
      <w:r>
        <w:t xml:space="preserve">120</w:t>
      </w:r>
    </w:p>
    <w:p>
      <w:r>
        <w:t xml:space="preserve">Englisch</w:t>
      </w:r>
    </w:p>
    <w:p>
      <w:r>
        <w:t xml:space="preserve">120</w:t>
      </w:r>
    </w:p>
    <w:p>
      <w:r>
        <w:t xml:space="preserve">Biologie</w:t>
      </w:r>
    </w:p>
    <w:p>
      <w:r>
        <w:t xml:space="preserve">80</w:t>
      </w:r>
    </w:p>
    <w:p>
      <w:r>
        <w:t xml:space="preserve">Politische Bildung</w:t>
      </w:r>
    </w:p>
    <w:p>
      <w:r>
        <w:t xml:space="preserve">80</w:t>
      </w:r>
    </w:p>
    <w:p>
      <w:r>
        <w:t xml:space="preserve">Berufsbezogener Lernbereich</w:t>
      </w:r>
    </w:p>
    <w:p>
      <w:r>
        <w:t xml:space="preserve">1. Berufliche Identität und professionelle Perspektiven weiter entwickeln</w:t>
      </w:r>
    </w:p>
    <w:p>
      <w:r>
        <w:t xml:space="preserve">200</w:t>
      </w:r>
    </w:p>
    <w:p>
      <w:r>
        <w:t xml:space="preserve">2. Pädagogische Beziehungen gestalten und mit Gruppen pädagogisch arbeiten</w:t>
      </w:r>
    </w:p>
    <w:p>
      <w:r>
        <w:t xml:space="preserve">240</w:t>
      </w:r>
    </w:p>
    <w:p>
      <w:r>
        <w:t xml:space="preserve">3. Lebenswelten und Diversität wahrnehmen, verstehen und Inklusion fördern (schriftliche Prüfung)</w:t>
      </w:r>
    </w:p>
    <w:p>
      <w:r>
        <w:t xml:space="preserve">320</w:t>
      </w:r>
    </w:p>
    <w:p>
      <w:r>
        <w:t xml:space="preserve">4. Sozialpädagogische Bildungsarbeit in den Bildungsbereichen professionell gestalten (Facharbeit)</w:t>
      </w:r>
    </w:p>
    <w:p>
      <w:r>
        <w:t xml:space="preserve">600</w:t>
      </w:r>
    </w:p>
    <w:p>
      <w:r>
        <w:t xml:space="preserve">5. Erziehungs- und Bildungspartnerschaften mit Eltern und Bezugspersonen gestalten sowie Übergänge unterstützen</w:t>
      </w:r>
    </w:p>
    <w:p>
      <w:r>
        <w:t xml:space="preserve">200</w:t>
      </w:r>
    </w:p>
    <w:p>
      <w:r>
        <w:t xml:space="preserve">6. Institutionen und Team entwickeln sowie in Netzwerken kooperieren</w:t>
      </w:r>
    </w:p>
    <w:p>
      <w:r>
        <w:t xml:space="preserve">160</w:t>
      </w:r>
    </w:p>
    <w:p>
      <w:r>
        <w:t xml:space="preserve">7. Wahlpflichtbereich zur Erweiterung und Vertiefung in den Arbeitsfeldern</w:t>
      </w:r>
    </w:p>
    <w:p>
      <w:r>
        <w:t xml:space="preserve">Kindertagesbetreuung</w:t>
      </w:r>
    </w:p>
    <w:p>
      <w:r>
        <w:t xml:space="preserve">Hilfen zur Erziehung</w:t>
      </w:r>
    </w:p>
    <w:p>
      <w:r>
        <w:t xml:space="preserve">Jugendarbeit/Jugendsozialarbeit</w:t>
      </w:r>
    </w:p>
    <w:p>
      <w:r>
        <w:t xml:space="preserve">Das Angebot erfolgt nach den Möglichkeiten der Schule.</w:t>
      </w:r>
    </w:p>
    <w:p>
      <w:r>
        <w:t xml:space="preserve">280</w:t>
      </w:r>
    </w:p>
    <w:p>
      <w:r>
        <w:t xml:space="preserve">Wahlbereich zum Erwerb der Fachhochschulreife</w:t>
      </w:r>
    </w:p>
    <w:p>
      <w:r>
        <w:t xml:space="preserve">Deutsch/Kommunikation</w:t>
      </w:r>
    </w:p>
    <w:p>
      <w:r>
        <w:t xml:space="preserve">40</w:t>
      </w:r>
    </w:p>
    <w:p>
      <w:r>
        <w:t xml:space="preserve">Mathematik</w:t>
      </w:r>
    </w:p>
    <w:p>
      <w:r>
        <w:t xml:space="preserve">80</w:t>
      </w:r>
    </w:p>
    <w:p>
      <w:r>
        <w:t xml:space="preserve">Anlage 2</w:t>
      </w:r>
    </w:p>
    <w:p>
      <w:r>
        <w:t xml:space="preserve">Stundentafel Heilerziehungspflege</w:t>
      </w:r>
    </w:p>
    <w:p>
      <w:r>
        <w:t xml:space="preserve">Lernfelder/Fächer</w:t>
      </w:r>
    </w:p>
    <w:p>
      <w:r>
        <w:t xml:space="preserve">Unterrichtsstunden</w:t>
      </w:r>
    </w:p>
    <w:p>
      <w:r>
        <w:t xml:space="preserve">Berufsübergreifender Lernbereich</w:t>
      </w:r>
    </w:p>
    <w:p>
      <w:r>
        <w:t xml:space="preserve">Deutsch/Kommunikation</w:t>
      </w:r>
    </w:p>
    <w:p>
      <w:r>
        <w:t xml:space="preserve">120</w:t>
      </w:r>
    </w:p>
    <w:p>
      <w:r>
        <w:t xml:space="preserve">Englisch</w:t>
      </w:r>
    </w:p>
    <w:p>
      <w:r>
        <w:t xml:space="preserve">120</w:t>
      </w:r>
    </w:p>
    <w:p>
      <w:r>
        <w:t xml:space="preserve">Biologie</w:t>
      </w:r>
    </w:p>
    <w:p>
      <w:r>
        <w:t xml:space="preserve">80</w:t>
      </w:r>
    </w:p>
    <w:p>
      <w:r>
        <w:t xml:space="preserve">Politische Bildung</w:t>
      </w:r>
    </w:p>
    <w:p>
      <w:r>
        <w:t xml:space="preserve">80</w:t>
      </w:r>
    </w:p>
    <w:p>
      <w:r>
        <w:t xml:space="preserve">Berufsbezogener Lernbereich</w:t>
      </w:r>
    </w:p>
    <w:p>
      <w:r>
        <w:t xml:space="preserve">1. Ein professionelles berufliches Selbstkonzept entwickeln und gestalten</w:t>
      </w:r>
    </w:p>
    <w:p>
      <w:r>
        <w:t xml:space="preserve">120</w:t>
      </w:r>
    </w:p>
    <w:p>
      <w:r>
        <w:t xml:space="preserve">2. Beziehungs- und Kommunikationsprozesse professionell gestalten</w:t>
      </w:r>
    </w:p>
    <w:p>
      <w:r>
        <w:t xml:space="preserve">160</w:t>
      </w:r>
    </w:p>
    <w:p>
      <w:r>
        <w:t xml:space="preserve">3. Menschen in behindernden Lebenssituationen teilhabeorientiert begleiten und pflegen</w:t>
      </w:r>
    </w:p>
    <w:p>
      <w:r>
        <w:t xml:space="preserve">520</w:t>
      </w:r>
    </w:p>
    <w:p>
      <w:r>
        <w:t xml:space="preserve">4. Unterstützungsprozesse in verschiedenen Lebenssituationen teilhabeorientiert gestalten (schriftliche Prüfung)</w:t>
      </w:r>
    </w:p>
    <w:p>
      <w:r>
        <w:t xml:space="preserve">320</w:t>
      </w:r>
    </w:p>
    <w:p>
      <w:r>
        <w:t xml:space="preserve">5. Bildungs- und Entwicklungsprozesse methodengeleitet planen, gestalten und reflektieren</w:t>
      </w:r>
    </w:p>
    <w:p>
      <w:r>
        <w:t xml:space="preserve">520</w:t>
      </w:r>
    </w:p>
    <w:p>
      <w:r>
        <w:t xml:space="preserve">6. Institutionen und Team entwickeln sowie im Sozialraum und mit Netzwerken kooperieren</w:t>
      </w:r>
    </w:p>
    <w:p>
      <w:r>
        <w:t xml:space="preserve">120</w:t>
      </w:r>
    </w:p>
    <w:p>
      <w:r>
        <w:t xml:space="preserve">7. Heilerziehungspflegerisches Handeln im beruflichen Kontext (Facharbeit)</w:t>
      </w:r>
    </w:p>
    <w:p>
      <w:r>
        <w:t xml:space="preserve">240</w:t>
      </w:r>
    </w:p>
    <w:p>
      <w:r>
        <w:t xml:space="preserve">Wahlbereich zum Erwerb der Fachhochschulreife</w:t>
      </w:r>
    </w:p>
    <w:p>
      <w:r>
        <w:t xml:space="preserve">Deutsch/Kommunikation</w:t>
      </w:r>
    </w:p>
    <w:p>
      <w:r>
        <w:t xml:space="preserve">40</w:t>
      </w:r>
    </w:p>
    <w:p>
      <w:r>
        <w:t xml:space="preserve">Mathematik</w:t>
      </w:r>
    </w:p>
    <w:p>
      <w:r>
        <w:t xml:space="preserve">80</w:t>
      </w:r>
    </w:p>
    <w:p>
      <w:r>
        <w:t xml:space="preserve">Anlage 3</w:t>
      </w:r>
    </w:p>
    <w:p>
      <w:r>
        <w:t xml:space="preserve">Stundentafel Heilpädagogik</w:t>
      </w:r>
    </w:p>
    <w:p>
      <w:r>
        <w:t xml:space="preserve">Lernfelder/Fächer</w:t>
      </w:r>
    </w:p>
    <w:p>
      <w:r>
        <w:t xml:space="preserve">Unterrichtsstunden</w:t>
      </w:r>
    </w:p>
    <w:p>
      <w:r>
        <w:t xml:space="preserve">Berufsübergreifender Lernbereich</w:t>
      </w:r>
    </w:p>
    <w:p>
      <w:r>
        <w:t xml:space="preserve">Deutsch/Kommunikation</w:t>
      </w:r>
    </w:p>
    <w:p>
      <w:r>
        <w:t xml:space="preserve">120</w:t>
      </w:r>
    </w:p>
    <w:p>
      <w:r>
        <w:t xml:space="preserve">Politische Bildung</w:t>
      </w:r>
    </w:p>
    <w:p>
      <w:r>
        <w:t xml:space="preserve">80</w:t>
      </w:r>
    </w:p>
    <w:p>
      <w:r>
        <w:t xml:space="preserve">Berufsbezogener Lernbereich</w:t>
      </w:r>
    </w:p>
    <w:p>
      <w:r>
        <w:t xml:space="preserve">1. Auftrag und Professionalisierung heilpädagogischen Handelns</w:t>
      </w:r>
    </w:p>
    <w:p>
      <w:r>
        <w:t xml:space="preserve">200</w:t>
      </w:r>
    </w:p>
    <w:p>
      <w:r>
        <w:t xml:space="preserve">2. Beratungsprozesse in heilpädagogischen Kontexten</w:t>
      </w:r>
    </w:p>
    <w:p>
      <w:r>
        <w:t xml:space="preserve">200</w:t>
      </w:r>
    </w:p>
    <w:p>
      <w:r>
        <w:t xml:space="preserve">3. Diagnostische Modelle und Methoden in heilpädagogischen Arbeitsfeldern (schriftliche Prüfung)</w:t>
      </w:r>
    </w:p>
    <w:p>
      <w:r>
        <w:t xml:space="preserve">320</w:t>
      </w:r>
    </w:p>
    <w:p>
      <w:r>
        <w:t xml:space="preserve">4. Bildungs- und Entwicklungsprozesse heilpädagogisch planen, durchführen und reflektieren (Facharbeit)</w:t>
      </w:r>
    </w:p>
    <w:p>
      <w:r>
        <w:t xml:space="preserve">260</w:t>
      </w:r>
    </w:p>
    <w:p>
      <w:r>
        <w:t xml:space="preserve">5. Menschen mit komplexen Unterstützungsbedarfen begleiten</w:t>
      </w:r>
    </w:p>
    <w:p>
      <w:r>
        <w:t xml:space="preserve">240</w:t>
      </w:r>
    </w:p>
    <w:p>
      <w:r>
        <w:t xml:space="preserve">6. Organisation und Qualitätsmanagement in der heilpädagogischen Arbeit</w:t>
      </w:r>
    </w:p>
    <w:p>
      <w:r>
        <w:t xml:space="preserve">200</w:t>
      </w:r>
    </w:p>
    <w:p>
      <w:r>
        <w:t xml:space="preserve">7. Wahlpflichtbereich</w:t>
      </w:r>
    </w:p>
    <w:p>
      <w:r>
        <w:t xml:space="preserve">Heilpädagogisches Arbeiten mit Kindern und Jugendlichen</w:t>
      </w:r>
    </w:p>
    <w:p>
      <w:r>
        <w:t xml:space="preserve">Heilpädagogisches Arbeiten im Kontext der Schule</w:t>
      </w:r>
    </w:p>
    <w:p>
      <w:r>
        <w:t xml:space="preserve">Heilpädagogisches Arbeiten im Rahmen von Rehabilitationsleistungen</w:t>
      </w:r>
    </w:p>
    <w:p>
      <w:r>
        <w:t xml:space="preserve">Heilpädagogisches Arbeiten mit Erwachsenen mit Assistenzbedarf</w:t>
      </w:r>
    </w:p>
    <w:p>
      <w:r>
        <w:t xml:space="preserve">Das Angebot erfolgt nach den Möglichkeiten der Schule.</w:t>
      </w:r>
    </w:p>
    <w:p>
      <w:r>
        <w:t xml:space="preserve">180</w:t>
      </w:r>
    </w:p>
    <w:p>
      <w:r>
        <w:t xml:space="preserve">Wahlbereich zum Erwerb der Fachhochschulreife</w:t>
      </w:r>
    </w:p>
    <w:p>
      <w:r>
        <w:t xml:space="preserve">Deutsch/Kommunikation</w:t>
      </w:r>
    </w:p>
    <w:p>
      <w:r>
        <w:t xml:space="preserve">40</w:t>
      </w:r>
    </w:p>
    <w:p>
      <w:r>
        <w:t xml:space="preserve">Mathematik</w:t>
      </w:r>
    </w:p>
    <w:p>
      <w:r>
        <w:t xml:space="preserve">80</w:t>
      </w:r>
    </w:p>
    <w:p>
      <w:r>
        <w:rPr>
          <w:color w:val="555555"/>
          <w:sz w:val="17"/>
        </w:rPr>
        <w:t xml:space="preserve">Zitiervorschlag: § 44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