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FSPersAV — (zu § 10 Abs. 2, 3, 5 und 7, § 34 Abs. 4 und 6) Einstufungstabelle für Sprachkompetenz</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(Fundstelle: BGBl. I 2008, 1960 - 1961)</w:t>
      </w:r>
    </w:p>
    <w:p>
      <w:r>
        <w:t xml:space="preserve">Die in § 10 Abs. 2 und 3 und § 34 Abs. 4 festgelegten Anforderungen an die Sprachkompetenz gelten sowohl für den Gebrauch der Sprechgruppen als auch für den Gebrauch normaler Sprache. Zum Nachweis der Sprachkompetenz ist eine Beurteilung vorzunehmen, bei der mindestens die Kompetenzstufe 4 (Einsatzfähigkeit) in der nachfolgenden Einstufungsskala für Sprachkompetenz erreicht werden muss.</w:t>
      </w:r>
    </w:p>
    <w:p>
      <w:r>
        <w:t xml:space="preserve">Personen mit anforderungsgemäßer Sprachkompetenz der Stufen 4 bis 6</w:t>
      </w:r>
    </w:p>
    <w:p>
      <w:pPr>
        <w:ind w:left="420"/>
      </w:pPr>
      <w:r>
        <w:t xml:space="preserve">a) kommunizieren wirksam sowohl bei rein akustischem Kontakt (Telefon/Funkverkehr) als auch mit einem anwesenden Gesprächspartner,</w:t>
      </w:r>
    </w:p>
    <w:p>
      <w:pPr>
        <w:ind w:left="420"/>
      </w:pPr>
      <w:r>
        <w:t xml:space="preserve">b) kommunizieren zu gewöhnlichen, konkreten und arbeitsbezogenen Themen präzise und deutlich,</w:t>
      </w:r>
    </w:p>
    <w:p>
      <w:pPr>
        <w:ind w:left="420"/>
      </w:pPr>
      <w:r>
        <w:t xml:space="preserve">c) verwenden geeignete Kommunikationsstrategien für den Austausch von Mitteilungen und zur Erkennung und Beseitigung von Missverständnissen (z. B. zur Überprüfung, Bestätigung oder Klärung von Informationen) in einem allgemeinen oder arbeitsbezogenen Zusammenhang,</w:t>
      </w:r>
    </w:p>
    <w:p>
      <w:pPr>
        <w:ind w:left="420"/>
      </w:pPr>
      <w:r>
        <w:t xml:space="preserve">d) handhaben die sprachlichen Herausforderungen aufgrund von Komplikationen oder unerwarteten Ereignissen, die sich im Zusammenhang mit einer routinemäßigen Arbeitssituation oder Kommunikationsaufgabe ergeben, mit der sie ansonsten vertraut sind, erfolgreich und mit relativer Leichtigkeit und</w:t>
      </w:r>
    </w:p>
    <w:p>
      <w:pPr>
        <w:ind w:left="420"/>
      </w:pPr>
      <w:r>
        <w:t xml:space="preserve">e) sprechen einen Dialekt oder mit einem Akzent, der in Luftfahrtkreisen verstanden wird.</w:t>
      </w:r>
    </w:p>
    <w:p>
      <w:r>
        <w:t xml:space="preserve">Einstufungstabelle für Sprachkompetenz:</w:t>
      </w:r>
    </w:p>
    <w:p>
      <w:r>
        <w:rPr>
          <w:rFonts w:ascii="Courier New" w:hAnsi="Courier New"/>
          <w:sz w:val="17"/>
        </w:rPr>
        <w:t xml:space="preserve">Stufe    Aussprache    Struktur    Vokabular    Flüssigkeit    Verstehen    Interaktion</w:t>
      </w:r>
    </w:p>
    <w:p>
      <w:r>
        <w:rPr>
          <w:rFonts w:ascii="Courier New" w:hAnsi="Courier New"/>
          <w:sz w:val="17"/>
        </w:rPr>
        <w:t xml:space="preserve">Experten-niveauStufe 6    Aussprache, Betonung, Sprechrhythmus und Intonation, auch wenn sie möglicherweise von der ersten Sprache oder regionalen Varianten beeinflusst sein können, beeinträchtigen die Verständlichkeit fast nie.    Sowohl grundlegende als auch komplexe grammatische Strukturen und Satzmuster werden durchgängig gut beherrscht.    Umfang und Genauigkeit des Vokabulars sind ausreichend, um über eine Vielzahl bekannter und unbekannter Themen effektiv zu kommunizieren. Das Vokabular ist idiomatisch, nuanciert und auf das Register abgestimmt.    Kann einen längeren Redefluss natürlich und mühelos aufrechterhalten. Variiert den Redefluss zu stilistischen Zwecken, z. B. zur Hervorhebung. Verwendet spontan geeignete Diskursmarker und Binde- wörter.    Versteht in nahezu allen Zusammenhängen durchgängig richtig; auch sprachliche und kulturelle Feinheiten.    Interagiert mit Leichtigkeit in nahezu allen Situationen. Ist für verbale und nichtverbale Anzeichen sensibilisiert und reagiert angemessen darauf.</w:t>
      </w:r>
    </w:p>
    <w:p>
      <w:r>
        <w:rPr>
          <w:rFonts w:ascii="Courier New" w:hAnsi="Courier New"/>
          <w:sz w:val="17"/>
        </w:rPr>
        <w:t xml:space="preserve">Erweitertes NiveauStufe 5    Aussprache, Betonung, Sprechrhythmus und Intonation, auch wenn sie von der ersten Sprache oder regionalen Varianten beeinflusst sind, beeinträchtigen die Verständlichkeit selten.    Grundlegende grammatische Strukturen und Satzmuster werden durchgängig gut beherrscht. Komplexe Strukturen werden versucht, aber mit Fehlern, die manchmal den Sinn beeinträchtigen.    Umfang und Genauigkeit des Vokabulars sind ausreichend, um über gewöhnliche, konkrete und arbeitsbezogene Themen effektiv zu kommunizieren. Umschreibt durchgängig und erfolgreich. Das Vokabular ist manchmal idiomatisch.    Ist in der Lage, länger mit relativer Leichtigkeit über bekannte Themen zu sprechen, variiert den Redefluss jedoch nicht zu stilistischen Zwecken. Kann geeignete Diskursmarker oder Bindewörter verwenden.    Versteht richtig bei gewöhn- lichen, kon- kreten und arbeitsbezogenen Themen und meist richtig bei Konfrontation mit einer sprachlichen oder situationsgebundenen Komplikation oder einem unerwarteten Geschehen. Ist in der Lage, eine Reihe von Sprachvarianten (Dialekt, Akzent) oder Registern zu verstehen.    Antworten erfolgen unmittelbar und sind angemessen und informativ. Wirksame Handhabung der Sprecher-/Hörer-Beziehung.</w:t>
      </w:r>
    </w:p>
    <w:p>
      <w:r>
        <w:rPr>
          <w:rFonts w:ascii="Courier New" w:hAnsi="Courier New"/>
          <w:sz w:val="17"/>
        </w:rPr>
        <w:t xml:space="preserve">Einsatz-fähig-keitStufe 4    Aussprache, Betonung, Sprechrhythmus und Intonation sind von der ersten Sprache oder regionalen Varianten beeinflusst, beeinträchtigen die Verständlichkeit jedoch nur manchmal.    Grundlegende grammatische Strukturen und Satzmuster werden kreativ verwendet und in der Regel gut beherrscht. Fehler können auftreten, insbesondere unter ungewöhnlichen oder unerwarteten Umständen, beeinträchtigen den Sinn jedoch selten.    Umfang und Genauigkeit des Vokabulars sind in der Regel ausreichend, um effektiv zu gewöhnlichen, konkreten und arbeitsbezogenen Themen zu kommunizieren. Kann häufig erfolgreich umschreiben, wenn Vokabular bei ungewöhnlichen oder unerwarteten Umständen fehlt.    Produziert zusammenhängende Sprachäußerungen in angemessenem Tempo. Es kann gelegentlich zu einem Abreißen des Redeflusses beim Übergang von eingeübter oder formelhafter Rede zu spontaner Interaktion kommen, dies behindert die wirksame Kommunikation jedoch nicht. Kann beschränkten Gebrauch von Diskursmarkern oder Bindewörtern machen. Füllwörter lenken nicht ab.    Versteht überwiegend richtig bei gewöhnlichen, konkreten und arbeitsbezogenen Themen, wenn der verwendete Akzent oder die verwendete Sprachvariante für einen internationalen Nutzerkreis ausreichend verständlich ist. Bei Konfrontation mit sprachlichen oder situationsbezogenen Komplikationen oder einem unerwarteten Geschehen kann das Verständnis verlangsamt sein oder Verdeutlichungsstrategien erfordern.    Antworten erfolgen in der Regel unmittelbar und sind angemessen und informativ. Leitet den Austausch ein und erhält ihn aufrecht, auch bei Konfrontation mit unerwartetem Geschehen. Handhabt scheinbare Missverständnisse angemessen durch Überprüfung, Bestätigung oder Klärung.</w:t>
      </w:r>
    </w:p>
    <w:p>
      <w:r>
        <w:rPr>
          <w:rFonts w:ascii="Courier New" w:hAnsi="Courier New"/>
          <w:sz w:val="17"/>
        </w:rPr>
        <w:t xml:space="preserve">Unterhalbder EinsatzfähigkeitStufe 3    Aussprache, Betonung, Sprechrhythmus und Intonation sind von der ersten Sprache oder regionalen Varianten beeinflusst und beeinträchtigen die Verständlichkeit häufig.    Grundlegende grammatische Strukturen und Satzmuster, die mit vorhersehbaren Situationen zusammenhängen, werden nicht immer gut beherrscht. Fehler beeinträchtigen häufig den Sinn.    Umfang und Genauigkeit des Vokabulars sind häufig ausreichend für die Kommunikation über gewöhnliche, konkrete oder arbeitsbezogene Themen, der Umfang ist jedoch begrenzt und die Wortwahl häufig unangebracht. Ist häufig nicht in der Lage, erfolgreich zu umschreiben, wenn Vokabular fehlt.    Produziert zusammenhängende Sprechäußerungen, Phrasierung und Pausen sind jedoch häufig unangemessen. Zögern oder Langsamkeit bei der Sprachverarbeitung können eine wirksame Kommunikation verhindern. Füllwörter lenken manchmal ab.    Versteht häufig richtig bei gewöhnlichen, konkreten und arbeitsbezogenen Themen, wenn der verwendete Akzent oder die verwendete Sprachvariante für einen internationalen Nutzerkreis ausreichend verständlich ist. Versteht unter Umständen sprachliche oder situationsbezogene Komplikationen oder ein unerwartetes Geschehen nicht.    Antworten erfolgen manchmal unmittelbar und sind zum Teil angemessen und informativ. Kann einen Austausch zu bekannten Themen und in vorhersehbaren Situationen mit relativer Leichtigkeit einleiten und aufrechterhalten. Allgemein unzureichend bei Konfrontation mit unerwartetem Geschehen.</w:t>
      </w:r>
    </w:p>
    <w:p>
      <w:r>
        <w:rPr>
          <w:rFonts w:ascii="Courier New" w:hAnsi="Courier New"/>
          <w:sz w:val="17"/>
        </w:rPr>
        <w:t xml:space="preserve">Elementare Kenntnisse Stufe 2    Aussprache, Betonung, Sprechrhythmus und Intonation sind stark von der ersten Sprache oder regionalen Varianten beeinflusst und beeinträchtigen in der Regel die Verständlichkeit.    Beherrscht nur begrenzt einige einfache, auswendig gelernte grammatische Strukturen und Satzmuster.    Beschränkter Umfang des Vokabulars, das nur vereinzelte Wörter und auswendig gelernte Phrasen umfasst.    Kann sehr kurze, vereinzelte, auswendig gelernte Äußerungen mit häufigen Pausen produzieren. Verwendet ablenkende Füllwörter bei der Suche nach Ausdrücken und der Artikulation weniger bekannter Wörter.    Verständnis ist auf vereinzelte, auswendig gelernte Phrasen begrenzt, wenn diese deutlich und langsam artikuliert werden.    Antwortzeiten sind langsam und häufig unangemessen. Die Interaktion ist auf einfachen Routineaustausch begrenzt.</w:t>
      </w:r>
    </w:p>
    <w:p>
      <w:r>
        <w:rPr>
          <w:rFonts w:ascii="Courier New" w:hAnsi="Courier New"/>
          <w:sz w:val="17"/>
        </w:rPr>
        <w:t xml:space="preserve">Unterhalb elementarer Kenntnisse Stufe 1    Erreicht das elementare Niveau nicht.    Erreicht das elementare Niveau nicht.    Erreicht das elementare Niveau nicht.    Erreicht das elementare Niveau nicht.    Erreicht das elementare Niveau nicht.    Erreicht das elementare Niveau nicht.</w:t>
      </w:r>
    </w:p>
    <w:p>
      <w:r>
        <w:rPr>
          <w:color w:val="555555"/>
          <w:sz w:val="17"/>
        </w:rPr>
        <w:t xml:space="preserve">Zitiervorschlag: Anlage 3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