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FSPersAV — Überprüfung, Ruhen und Widerruf von Berechtigungen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Die Aufsichtsbehörde kann in von ihr zu bestimmenden zeitlichen Abständen oder aus begründetem Anlass im Einzelfall die Kenntnisse, Fähigkeiten und Fertigkeiten der Berechtigungsinhaber von einem Prüfungsausschuss nach § 41 überprüfen lassen.</w:t>
      </w:r>
    </w:p>
    <w:p>
      <w:r>
        <w:t xml:space="preserve">(2) Bestehen Zweifel an der sicheren Betriebsabwicklung oder der ordnungsgemäßen Inbetriebhaltung durch den Berechtigungsinhaber oder ist er vorübergehend medizinisch nicht tauglich, kann die Aufsichtsbehörde das Ruhen der Berechtigungen anordnen. Die Berechtigungen werden widerrufen, wenn von einem Prüfungsausschuss nach § 41 festgestellt wird, dass der Berechtigungsinhaber nicht mehr die erforderlichen Kenntnisse, Fähigkeiten oder Fertigkeiten besitzt oder wenn tatsächliche Anhaltspunkte vorliegen, nach denen die nach § 31 erforderliche medizinische Tauglichkeit voraussichtlich auf Dauer nicht mehr gegeben ist. Der Widerruf wird im Erlaubnisschein eingetragen.</w:t>
      </w:r>
    </w:p>
    <w:p>
      <w:r>
        <w:t xml:space="preserve">(3) Die Überprüfung ist nicht öffentlich. Die Aufsichtsbehörde kann Vertreter zur Beobachtung der Überprüfung entsenden und anderen Personen die Anwesenheit bei der Überprüfung gestatten.</w:t>
      </w:r>
    </w:p>
    <w:p>
      <w:r>
        <w:t xml:space="preserve">(4) Das Ergebnis der Überprüfung wird mit „bestanden“ oder „nicht bestanden“ bewertet. Eine nicht bestandene Überprüfung kann unter den von der Aufsichtsbehörde bestimmten Voraussetzungen wiederholt werden.</w:t>
      </w:r>
    </w:p>
    <w:p>
      <w:r>
        <w:t xml:space="preserve">(5) Der Prüfungsausschuss fertigt einen Überprüfungsbericht.</w:t>
      </w:r>
    </w:p>
    <w:p>
      <w:r>
        <w:rPr>
          <w:color w:val="555555"/>
          <w:sz w:val="17"/>
        </w:rPr>
        <w:t xml:space="preserve">Zitiervorschlag: § 44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