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FSPersAV — Allgemeine Pflichten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Flugsicherungsorganisation stellt sicher, dass die von ihr eingesetzten Fluglotsen die erforderliche Kompetenz besitzen.</w:t>
      </w:r>
    </w:p>
    <w:p>
      <w:r>
        <w:t xml:space="preserve">(2) Jeder Fluglotse</w:t>
      </w:r>
    </w:p>
    <w:p>
      <w:pPr>
        <w:ind w:left="420"/>
      </w:pPr>
      <w:r>
        <w:t xml:space="preserve">1. darf nur solche Flugverkehrskontrollaufgaben durchführen, für die er die erforderliche und gültige Fluglotsenlizenz mit den entsprechenden Erlaubnissen, Befugnissen, Berechtigungen und Sprachenvermerken innehat,</w:t>
      </w:r>
    </w:p>
    <w:p>
      <w:pPr>
        <w:ind w:left="420"/>
      </w:pPr>
      <w:r>
        <w:t xml:space="preserve">2. ist verpflichtet, seine Kompetenz zur Durchführung der Flugverkehrskontrollaufgaben durch geeignete Maßnahmen nach dieser Verordnung aufrechtzuerhalten,</w:t>
      </w:r>
    </w:p>
    <w:p>
      <w:pPr>
        <w:ind w:left="420"/>
      </w:pPr>
      <w:r>
        <w:t xml:space="preserve">3. darf keine Flugverkehrskontrollaufgaben wahrnehmen, wenn er unter dem Einfluss psychoaktiver Substanzen steht oder infolge körperlicher oder geistiger Mängel an der sicheren Wahrnehmung seiner Flugverkehrskontrollaufgaben gehindert ist.</w:t>
      </w:r>
    </w:p>
    <w:p>
      <w:r>
        <w:t xml:space="preserve">(3) Die Aufsichtsbehörde kann Auflagen zur Erfüllung der in den Absätzen 1 und 2 genannten Pflichten erlassen.</w:t>
      </w:r>
    </w:p>
    <w:p>
      <w:r>
        <w:rPr>
          <w:color w:val="555555"/>
          <w:sz w:val="17"/>
        </w:rPr>
        <w:t xml:space="preserve">Zitiervorschlag: § 4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