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FSPersAV — Prüfung zum Erwerb und Erteilung der Berechtigungen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Die Prüfung zum Erwerb einer Berechtigung erfolgt nach Abschluss der Trainingsphasen nach Anlage 7 oder Anlage 8 dieser Verordnung. Für die Flugsicherungsbetriebsdienste in den Verwendungsbereichen nach § 1 Nr. 2 findet die Prüfung am Arbeitsplatz während der Betriebsdurchführung statt; die Aufsichtsbehörde kann Ausnahmen zulassen, wenn insbesondere aufgrund des Verkehrsaufkommens eine Prüfung am Arbeitsplatz nicht sinnvoll erscheint.</w:t>
      </w:r>
    </w:p>
    <w:p>
      <w:r>
        <w:t xml:space="preserve">(2) Die Berechtigungsprüfungen für flugsicherungstechnisches Personal nach § 1 Nr. 3 werden als theoretische und praktische Teilprüfung durchgeführt. Die theoretische Teilprüfung kann in schriftlicher oder mündlicher Form durchgeführt werden.</w:t>
      </w:r>
    </w:p>
    <w:p>
      <w:r>
        <w:t xml:space="preserve">(3) Zur Prüfung ist zuzulassen, wer alle in der Anlage 7 oder Anlage 8 dieser Verordnung vorgeschriebenen Leistungsnachweise erbracht hat.</w:t>
      </w:r>
    </w:p>
    <w:p>
      <w:r>
        <w:t xml:space="preserve">(4) Die Prüfung erstreckt sich auf die in der Anlage 7 oder Anlage 8 vorgeschriebenen Ausbildungsinhalte. Die Prüfung soll mindestens zwei und höchstens vier Stunden dauern.</w:t>
      </w:r>
    </w:p>
    <w:p>
      <w:r>
        <w:t xml:space="preserve">(5) Das Verfahren zur Durchführung der Prüfung richtet sich nach § 41.</w:t>
      </w:r>
    </w:p>
    <w:p>
      <w:r>
        <w:t xml:space="preserve">(6) Ist die Prüfung erfolgreich abgeschlossen worden, erteilt die Aufsichtsbehörde dem Bewerber die Berechtigung zur selbstverantwortlichen Tätigkeit. Für das flugsicherungstechnische Personal nach § 1 Nr. 3 kann die Berechtigung auf die Überwachung und Bedienung dieser flugsicherungstechnischen Einrichtung sowie auf einfache Instandhaltungsmaßnahmen beschränkt werden.</w:t>
      </w:r>
    </w:p>
    <w:p>
      <w:r>
        <w:t xml:space="preserve">(7) Werden Arbeitsplätze neu eingerichtet, kann Flugsicherungspersonal nach § 1 Nr. 2 und 3, die im Besitz einer gültigen Berechtigung im Rahmen der entsprechenden Erlaubnisse sind, die betriebliche Ausbildung und die Prüfung auf dem neuen Arbeitsplatz durch die Aufsichtsbehörde ganz oder teilweise erlassen werden.</w:t>
      </w:r>
    </w:p>
    <w:p>
      <w:r>
        <w:rPr>
          <w:color w:val="555555"/>
          <w:sz w:val="17"/>
        </w:rPr>
        <w:t xml:space="preserve">Zitiervorschlag: § 38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