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FSO (Bayern) — (zu § 11 Abs. 1 Satz 1) Stundentafel für die Fachschule für Heilerziehungspflegehilfe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Pflichtfächer</w:t>
      </w:r>
    </w:p>
    <w:p>
      <w:r>
        <w:t xml:space="preserve">Deutsch</w:t>
      </w:r>
    </w:p>
    <w:p>
      <w:r>
        <w:t xml:space="preserve">2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Englisch</w:t>
      </w:r>
    </w:p>
    <w:p>
      <w:r>
        <w:t xml:space="preserve">1</w:t>
      </w:r>
    </w:p>
    <w:p>
      <w:r>
        <w:t xml:space="preserve">Pädagogik, Heilpädagogik und Psychologie</w:t>
      </w:r>
    </w:p>
    <w:p>
      <w:r>
        <w:t xml:space="preserve">3</w:t>
      </w:r>
    </w:p>
    <w:p>
      <w:r>
        <w:t xml:space="preserve">Gesundheit, Medizin und Psychiatrie</w:t>
      </w:r>
    </w:p>
    <w:p>
      <w:r>
        <w:t xml:space="preserve">1,5</w:t>
      </w:r>
    </w:p>
    <w:p>
      <w:r>
        <w:t xml:space="preserve">Recht und Organisation</w:t>
      </w:r>
    </w:p>
    <w:p>
      <w:r>
        <w:t xml:space="preserve">1</w:t>
      </w:r>
    </w:p>
    <w:p>
      <w:r>
        <w:t xml:space="preserve">Religionspädagogik</w:t>
      </w:r>
    </w:p>
    <w:p>
      <w:r>
        <w:t xml:space="preserve">1</w:t>
      </w:r>
    </w:p>
    <w:p>
      <w:r>
        <w:t xml:space="preserve">Teilhabekonzepte, Methodik und Kommunikation</w:t>
      </w:r>
    </w:p>
    <w:p>
      <w:r>
        <w:t xml:space="preserve">3</w:t>
      </w:r>
    </w:p>
    <w:p>
      <w:r>
        <w:t xml:space="preserve">Freizeit, Kultur und Lebenspraxis</w:t>
      </w:r>
    </w:p>
    <w:p>
      <w:r>
        <w:t xml:space="preserve">4</w:t>
      </w:r>
    </w:p>
    <w:p>
      <w:r>
        <w:t xml:space="preserve">Teilhabeorientierte Pflege</w:t>
      </w:r>
    </w:p>
    <w:p>
      <w:r>
        <w:t xml:space="preserve">1,5</w:t>
      </w:r>
    </w:p>
    <w:p>
      <w:r>
        <w:t xml:space="preserve">Praxis der Heilerziehungspflege</w:t>
      </w:r>
    </w:p>
    <w:p>
      <w:r>
        <w:t xml:space="preserve">10</w:t>
      </w:r>
    </w:p>
    <w:p>
      <w:r>
        <w:t xml:space="preserve">Gesamtsumme</w:t>
      </w:r>
    </w:p>
    <w:p>
      <w:r>
        <w:t xml:space="preserve">29</w:t>
      </w:r>
    </w:p>
    <w:p>
      <w:r>
        <w:rPr>
          <w:color w:val="555555"/>
          <w:sz w:val="17"/>
        </w:rPr>
        <w:t xml:space="preserve">Zitiervorschlag: Anlage 5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https://recht.nulegal.eu/gesetze/FSO/anlage-5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