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FSMusterzulV — Musterzulassung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Das Bundesaufsichtsamt für Flugsicherung erteilt die Zulassung für das Baumuster einer Anlage oder eines Gerätes für die Flugsicherung, wenn die Anforderungen nach § 4 erfüllt sind. Hierzu stellt das Bundesaufsichtsamt für Flugsicherung eine Urkunde mit Zulassungsnummer gemäß Anlage zu dieser Verordnung aus. Die Zulassung kann mit Nebenbestimmungen versehen werden.</w:t>
      </w:r>
    </w:p>
    <w:p>
      <w:r>
        <w:t xml:space="preserve">(2) Das Bundesaufsichtsamt für Flugsicherung gibt die Liste der zugelassenen Anlagen und Geräte für die Flugsicherung in den Nachrichten für Luftfahrer bekannt.</w:t>
      </w:r>
    </w:p>
    <w:p>
      <w:r>
        <w:rPr>
          <w:color w:val="555555"/>
          <w:sz w:val="17"/>
        </w:rPr>
        <w:t xml:space="preserve">Zitiervorschlag: § 6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