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FSBV — Inkrafttreten</w:t>
      </w:r>
    </w:p>
    <w:p>
      <w:r>
        <w:rPr>
          <w:color w:val="555555"/>
          <w:sz w:val="18"/>
        </w:rPr>
        <w:t xml:space="preserve">Flugsicherungsbeauftragungsverordnung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14 FSBV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