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FSBV — Übergangsregelungen</w:t>
      </w:r>
    </w:p>
    <w:p>
      <w:r>
        <w:rPr>
          <w:color w:val="555555"/>
          <w:sz w:val="18"/>
        </w:rPr>
        <w:t xml:space="preserve">Flugsicherungsbeauftragungsverordnung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(1) Für den Zeitraum vom 1. September 2021 bis zum 31. Dezember 2021 gilt § 4 mit der Maßgabe, dass die zwischen dem jeweiligen Flugplatzunternehmer und der beauftragten Flugsicherungsorganisation vereinbarte Vergütung als notwendige Kosten anerkannt wird.</w:t>
      </w:r>
    </w:p>
    <w:p>
      <w:r>
        <w:t xml:space="preserve">(2) Für den Zeitraum vom 1. September 2021 bis zum 31. Dezember 2021 gilt, dass die Anträge nach den §§ 6 und 8 bis zum 15. November 2021 zu stellen sind.</w:t>
      </w:r>
    </w:p>
    <w:p>
      <w:r>
        <w:t xml:space="preserve">(3) Für den Zeitraum vom 1. September 2021 bis zum 31. Dezember 2021 gilt, dass 90 Prozent der nach § 6 festgestellten Differenz zwischen den erwarteten Gebühreneinnahmen und den geplanten Kosten für diesen Zeitraum auf Antrag ab dem 15. November 2021 als Vorschuss geleistet werden können.</w:t>
      </w:r>
    </w:p>
    <w:p>
      <w:r>
        <w:t xml:space="preserve">(4) Für den Zeitraum vom 1. Januar 2022 bis zum 31. Dezember 2022 gilt, dass die Anträge nach § 8 Absatz 1 bis zum 28. Februar 2022 zu stellen sind.</w:t>
      </w:r>
    </w:p>
    <w:p>
      <w:r>
        <w:rPr>
          <w:color w:val="555555"/>
          <w:sz w:val="17"/>
        </w:rPr>
        <w:t xml:space="preserve">Zitiervorschlag: § 12 FSBV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