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Teil III 824-2, S. 14; bzgl. der einzelnen Änderungen vgl. Fußnote</w:t>
      </w:r>
    </w:p>
    <w:p>
      <w:r>
        <w:rPr>
          <w:rFonts w:ascii="Courier New" w:hAnsi="Courier New"/>
          <w:sz w:val="17"/>
        </w:rPr>
        <w:t xml:space="preserve">Rentenversicherung der Angestellten</w:t>
      </w:r>
    </w:p>
    <w:p>
      <w:r>
        <w:rPr>
          <w:rFonts w:ascii="Courier New" w:hAnsi="Courier New"/>
          <w:sz w:val="17"/>
        </w:rPr>
        <w:t xml:space="preserve">Kalenderjahre</w:t>
      </w:r>
    </w:p>
    <w:p>
      <w:r>
        <w:rPr>
          <w:rFonts w:ascii="Courier New" w:hAnsi="Courier New"/>
          <w:sz w:val="17"/>
        </w:rPr>
        <w:t xml:space="preserve">Männliche Angestellte der Leistungsgruppe    Weibliche Angestellte der Leistungsgruppe</w:t>
      </w:r>
    </w:p>
    <w:p>
      <w:r>
        <w:rPr>
          <w:rFonts w:ascii="Courier New" w:hAnsi="Courier New"/>
          <w:sz w:val="17"/>
        </w:rPr>
        <w:t xml:space="preserve">1    2    1</w:t>
      </w:r>
    </w:p>
    <w:p>
      <w:r>
        <w:rPr>
          <w:rFonts w:ascii="Courier New" w:hAnsi="Courier New"/>
          <w:sz w:val="17"/>
        </w:rPr>
        <w:t xml:space="preserve">1891 bis 1912    1906 bis 1912    1911 bis 1912</w:t>
      </w:r>
    </w:p>
    <w:p>
      <w:r>
        <w:rPr>
          <w:rFonts w:ascii="Courier New" w:hAnsi="Courier New"/>
          <w:sz w:val="17"/>
        </w:rPr>
        <w:t xml:space="preserve">1949 bis 1967    1951 bis 1952    1951 bis 30. Juni 1965</w:t>
      </w:r>
    </w:p>
    <w:p>
      <w:r>
        <w:rPr>
          <w:rFonts w:ascii="Courier New" w:hAnsi="Courier New"/>
          <w:sz w:val="17"/>
        </w:rPr>
        <w:t xml:space="preserve">    1955 bis 30. Juni 1965    </w:t>
      </w:r>
    </w:p>
    <w:p>
      <w:r>
        <w:rPr>
          <w:color w:val="555555"/>
          <w:sz w:val="17"/>
        </w:rPr>
        <w:t xml:space="preserve">Zitiervorschlag: Anlage 2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