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FPersV — Aufbewahrung von Kontrollunterlagen</w:t>
      </w:r>
    </w:p>
    <w:p>
      <w:r>
        <w:rPr>
          <w:color w:val="555555"/>
          <w:sz w:val="18"/>
        </w:rPr>
        <w:t xml:space="preserve">Fahrpersonalverordnung</w:t>
      </w:r>
    </w:p>
    <w:p>
      <w:r>
        <w:rPr>
          <w:color w:val="555555"/>
          <w:sz w:val="18"/>
        </w:rPr>
        <w:t xml:space="preserve">Stand: 10.06.2019 (konsolidierte Textfassung, kein amtliches Inkrafttretensdatum)</w:t>
      </w:r>
    </w:p>
    <w:p>
      <w:r>
        <w:t xml:space="preserve">Der Unternehmer bewahrt die ihm oder seinen Fahrern von den zuständigen Personen überlassenen Niederschriften, Ergebnisprotokolle und andere Unterlagen über bei ihm auf dem Gelände vorgenommene beziehungsweise bei seinen Fahrern auf der Straße vorgenommene Kontrollen ein Jahr lang auf. Die Unterlagen sind den zuständigen Personen auf Verlangen vorzulegen. Nach Ablauf der Aufbewahrungspflicht sind die Unterlagen bis zum 31. März des folgenden Kalenderjahres zu vernichten.</w:t>
      </w:r>
    </w:p>
    <w:p>
      <w:r>
        <w:rPr>
          <w:color w:val="555555"/>
          <w:sz w:val="17"/>
        </w:rPr>
        <w:t xml:space="preserve">Zitiervorschlag: § 2a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