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FPersV — Ordnungswidrigkeiten</w:t>
      </w:r>
    </w:p>
    <w:p>
      <w:r>
        <w:rPr>
          <w:color w:val="555555"/>
          <w:sz w:val="18"/>
        </w:rPr>
        <w:t xml:space="preserve">Fahrpersonalverordnung</w:t>
      </w:r>
    </w:p>
    <w:p>
      <w:r>
        <w:rPr>
          <w:color w:val="555555"/>
          <w:sz w:val="18"/>
        </w:rPr>
        <w:t xml:space="preserve">Stand: 10.06.2019 (konsolidierte Textfassung, kein amtliches Inkrafttretensdatum)</w:t>
      </w:r>
    </w:p>
    <w:p>
      <w:r>
        <w:t xml:space="preserve">(1) Ordnungswidrig im Sinne des § 8 Abs. 1 Nr. 1 Buchstabe a des Fahrpersonalgesetzes handelt, wer als Unternehmer vorsätzlich oder fahrlässig</w:t>
      </w:r>
    </w:p>
    <w:p>
      <w:pPr>
        <w:ind w:left="420"/>
      </w:pPr>
      <w:r>
        <w:t xml:space="preserve">1. entgegen § 1 Abs. 5 Satz 1 nicht dafür sorgt, dass die dort genannten Vorschriften eingehalten werden,</w:t>
      </w:r>
    </w:p>
    <w:p>
      <w:pPr>
        <w:ind w:left="420"/>
      </w:pPr>
      <w:r>
        <w:t xml:space="preserve">1a. entgegen § 1 Absatz 6 Satz 7 Nummer 1 geeignete Vordrucke nicht, nicht rechtzeitig oder nicht in ausreichender Anzahl aushändigt,</w:t>
      </w:r>
    </w:p>
    <w:p>
      <w:pPr>
        <w:ind w:left="420"/>
      </w:pPr>
      <w:r>
        <w:t xml:space="preserve">2. entgegen § 1 Abs. 6 Satz 7 Nummer 2 oder 3, jeweils auch in Verbindung mit Absatz 7 Satz 3 zweiter Halbsatz, eine Aufzeichnung oder ein Schaublatt nicht oder nicht rechtzeitig prüft oder nicht, nicht in der vorgeschriebenen Weise oder nicht für die vorgeschriebene Dauer aufbewahrt oder nicht oder nicht rechtzeitig vorlegt oder eine Maßnahme nicht oder nicht rechtzeitig ergreift,</w:t>
      </w:r>
    </w:p>
    <w:p>
      <w:pPr>
        <w:ind w:left="420"/>
      </w:pPr>
      <w:r>
        <w:t xml:space="preserve">3. entgegen § 1 Abs. 7 Satz 3 erster Halbsatz ein Schaublatt nicht oder nicht rechtzeitig aushändigt oder nicht dafür sorgt, dass der Fahrtenschreiber oder der Fahrtschreiber benutzt wird,</w:t>
      </w:r>
    </w:p>
    <w:p>
      <w:pPr>
        <w:ind w:left="420"/>
      </w:pPr>
      <w:r>
        <w:t xml:space="preserve">3a. entgegen § 1 Absatz 8 Satz 1 einen Fahrplan oder einen Arbeitszeitplan nicht, nicht richtig, nicht vollständig oder nicht rechtzeitig erstellt oder nicht oder nicht mindestens ein Jahr aufbewahrt,</w:t>
      </w:r>
    </w:p>
    <w:p>
      <w:pPr>
        <w:ind w:left="420"/>
      </w:pPr>
      <w:r>
        <w:t xml:space="preserve">4. entgegen § 2 Abs. 4 Satz 1 nicht sicherstellt, dass die dort genannten Daten übertragen und gespeichert werden,</w:t>
      </w:r>
    </w:p>
    <w:p>
      <w:pPr>
        <w:ind w:left="420"/>
      </w:pPr>
      <w:r>
        <w:t xml:space="preserve">5. entgegen § 2 Abs. 5 Satz 1 oder 2 nicht sicherstellt, dass die dort genannten Daten kopiert werden,</w:t>
      </w:r>
    </w:p>
    <w:p>
      <w:pPr>
        <w:ind w:left="420"/>
      </w:pPr>
      <w:r>
        <w:t xml:space="preserve">6. entgegen § 2 Abs. 5 Satz 4 Daten nicht oder nicht rechtzeitig zur Verfügung stellt,</w:t>
      </w:r>
    </w:p>
    <w:p>
      <w:pPr>
        <w:ind w:left="420"/>
      </w:pPr>
      <w:r>
        <w:t xml:space="preserve">7. entgegen § 2 Abs. 5 Satz 5 eine Sicherheitskopie nicht oder nicht rechtzeitig erstellt,</w:t>
      </w:r>
    </w:p>
    <w:p>
      <w:pPr>
        <w:ind w:left="420"/>
      </w:pPr>
      <w:r>
        <w:t xml:space="preserve">8. entgegen § 2 Abs. 6 Satz 1 Daten nicht oder nicht rechtzeitig zur Verfügung stellt,</w:t>
      </w:r>
    </w:p>
    <w:p>
      <w:pPr>
        <w:ind w:left="420"/>
      </w:pPr>
      <w:r>
        <w:t xml:space="preserve">8a. entgegen § 2a Satz 1 oder Satz 2 eine dort genannte Unterlage nicht oder nicht mindestens ein Jahr aufbewahrt oder nicht oder nicht rechtzeitig vorlegt,</w:t>
      </w:r>
    </w:p>
    <w:p>
      <w:pPr>
        <w:ind w:left="420"/>
      </w:pPr>
      <w:r>
        <w:t xml:space="preserve">9. entgegen § 9 Absatz 3 nicht dafür sorgt, dass die Unternehmenskarte in den Fahrtenschreiber eingegeben wird,</w:t>
      </w:r>
    </w:p>
    <w:p>
      <w:pPr>
        <w:ind w:left="420"/>
      </w:pPr>
      <w:r>
        <w:t xml:space="preserve">10. entgegen § 19 Satz 1 einen Fahrtenschreiber nicht oder nicht rechtzeitig einbauen lässt,</w:t>
      </w:r>
    </w:p>
    <w:p>
      <w:pPr>
        <w:ind w:left="420"/>
      </w:pPr>
      <w:r>
        <w:t xml:space="preserve">11. entgegen § 20 Absatz 1 Satz 2 nicht dafür sorgt, dass der Fahrer einen dort genannten Nachtrag vornimmt,</w:t>
      </w:r>
    </w:p>
    <w:p>
      <w:pPr>
        <w:ind w:left="420"/>
      </w:pPr>
      <w:r>
        <w:t xml:space="preserve">12. entgegen § 20 Absatz 4 Satz 3 oder 4 eine dort genannte Bescheinigung nicht, nicht richtig oder nicht rechtzeitig ausstellt oder nicht dafür sorgt, dass der Fahrer die Bescheinigung mit sich führt,</w:t>
      </w:r>
    </w:p>
    <w:p>
      <w:pPr>
        <w:ind w:left="420"/>
      </w:pPr>
      <w:r>
        <w:t xml:space="preserve">13. entgegen § 20 Absatz 5 Satz 2 einen dort genannten Nachweis nicht oder nicht mindestens ein Jahr aufbewahrt oder</w:t>
      </w:r>
    </w:p>
    <w:p>
      <w:pPr>
        <w:ind w:left="420"/>
      </w:pPr>
      <w:r>
        <w:t xml:space="preserve">14. entgegen § 20a Absatz 2 Satz 3 nicht dafür Sorge trägt, dass das beauftragte Verkehrsunternehmen die Vorschriften einhält.</w:t>
      </w:r>
    </w:p>
    <w:p>
      <w:r>
        <w:t xml:space="preserve">(2) Ordnungswidrig im Sinne des § 8 Abs. 1 Nr. 2 Buchstabe a des Fahrpersonalgesetzes handelt, wer als Fahrer vorsätzlich oder fahrlässig</w:t>
      </w:r>
    </w:p>
    <w:p>
      <w:pPr>
        <w:ind w:left="420"/>
      </w:pPr>
      <w:r>
        <w:t xml:space="preserve">1. entgegen § 1 Abs. 1 oder 3 Nr. 1 Satz 1 oder Nr. 2 Satz 2 Lenkzeiten, Fahrtunterbrechungen oder Ruhezeiten nicht einhält,</w:t>
      </w:r>
    </w:p>
    <w:p>
      <w:pPr>
        <w:ind w:left="420"/>
      </w:pPr>
      <w:r>
        <w:t xml:space="preserve">2. entgegen § 1 Abs. 6 Sätze 1 bis 6, jeweils auch in Verbindung mit Abs. 7 Satz 3, eine Aufzeichnung nicht, nicht richtig oder nicht vollständig führt oder eine Aufzeichnung oder ein Schaublatt nicht mitführt oder nicht oder nicht rechtzeitig aushändigt,</w:t>
      </w:r>
    </w:p>
    <w:p>
      <w:pPr>
        <w:ind w:left="420"/>
      </w:pPr>
      <w:r>
        <w:t xml:space="preserve">3. entgegen § 1 Abs. 7 Satz 1 einen Fahrtenschreiber oder einen Fahrtschreiber nicht oder nicht richtig betreibt,</w:t>
      </w:r>
    </w:p>
    <w:p>
      <w:pPr>
        <w:ind w:left="420"/>
      </w:pPr>
      <w:r>
        <w:t xml:space="preserve">4. entgegen § 1 Abs. 7 Satz 2 die Schicht oder die Pausen auf dem Schaublatt nicht, nicht richtig oder nicht rechtzeitig vermerkt,</w:t>
      </w:r>
    </w:p>
    <w:p>
      <w:pPr>
        <w:ind w:left="420"/>
      </w:pPr>
      <w:r>
        <w:t xml:space="preserve">5. entgegen § 1 Abs. 7 Satz 4 die Schaublätter nicht mitführt oder nicht oder nicht rechtzeitig zur Prüfung aushändigt,</w:t>
      </w:r>
    </w:p>
    <w:p>
      <w:pPr>
        <w:ind w:left="420"/>
      </w:pPr>
      <w:r>
        <w:t xml:space="preserve">5a. entgegen § 1 Absatz 8 Satz 2 einen Auszug oder eine Ausfertigung nicht mitführt,</w:t>
      </w:r>
    </w:p>
    <w:p>
      <w:pPr>
        <w:ind w:left="420"/>
      </w:pPr>
      <w:r>
        <w:t xml:space="preserve">6. entgegen § 2 Abs. 1 einen Fahrtenschreiber nicht oder nicht richtig bedient oder die Benutzerführung nicht oder nicht richtig beachtet,</w:t>
      </w:r>
    </w:p>
    <w:p>
      <w:pPr>
        <w:ind w:left="420"/>
      </w:pPr>
      <w:r>
        <w:t xml:space="preserve">7. entgegen § 2 Abs. 2 einen dort genannten Zeitraum auf der Fahrerkarte nicht, nicht richtig oder nicht rechtzeitig einträgt,</w:t>
      </w:r>
    </w:p>
    <w:p>
      <w:pPr>
        <w:ind w:left="420"/>
      </w:pPr>
      <w:r>
        <w:t xml:space="preserve">8. (weggefallen)</w:t>
      </w:r>
    </w:p>
    <w:p>
      <w:pPr>
        <w:ind w:left="420"/>
      </w:pPr>
      <w:r>
        <w:t xml:space="preserve">9. entgegen § 2 Abs. 3 Satz 1 einen Ausdruck nicht oder nicht rechtzeitig vorlegt,</w:t>
      </w:r>
    </w:p>
    <w:p>
      <w:pPr>
        <w:ind w:left="420"/>
      </w:pPr>
      <w:r>
        <w:t xml:space="preserve">10. entgegen § 2 Abs. 4 Satz 3 den Ausdruck nicht oder nicht rechtzeitig weiterleitet,</w:t>
      </w:r>
    </w:p>
    <w:p>
      <w:pPr>
        <w:ind w:left="420"/>
      </w:pPr>
      <w:r>
        <w:t xml:space="preserve">11. entgegen § 5 Abs. 4 Satz 1 die Fahrerkarte einem Dritten zur Nutzung überlässt,</w:t>
      </w:r>
    </w:p>
    <w:p>
      <w:pPr>
        <w:ind w:left="420"/>
      </w:pPr>
      <w:r>
        <w:t xml:space="preserve">12. entgegen § 5 Abs. 4 Satz 2 die Fahrerkarte nicht mitführt oder nicht oder nicht rechtzeitig zur Prüfung aushändigt,</w:t>
      </w:r>
    </w:p>
    <w:p>
      <w:pPr>
        <w:ind w:left="420"/>
      </w:pPr>
      <w:r>
        <w:t xml:space="preserve">13. entgegen § 6 die abgelaufene Fahrerkarte oder den Ausdruck nicht oder nicht mindestens 28 Kalendertage mitführt,</w:t>
      </w:r>
    </w:p>
    <w:p>
      <w:pPr>
        <w:ind w:left="420"/>
      </w:pPr>
      <w:r>
        <w:t xml:space="preserve">14. entgegen § 19 Satz 2 ein Kontrollgerät nicht benutzt,</w:t>
      </w:r>
    </w:p>
    <w:p>
      <w:pPr>
        <w:ind w:left="420"/>
      </w:pPr>
      <w:r>
        <w:t xml:space="preserve">15. entgegen § 20 Absatz 1 Satz 1 dort genannte Zeiten nicht, nicht richtig, nicht vollständig oder nicht rechtzeitig belegt,</w:t>
      </w:r>
    </w:p>
    <w:p>
      <w:pPr>
        <w:ind w:left="420"/>
      </w:pPr>
      <w:r>
        <w:t xml:space="preserve">16. entgegen § 20 Absatz 4 Satz 6 eine Bescheinigung als beauftragte Person unterzeichnet oder</w:t>
      </w:r>
    </w:p>
    <w:p>
      <w:pPr>
        <w:ind w:left="420"/>
      </w:pPr>
      <w:r>
        <w:t xml:space="preserve">17. entgegen § 20 Absatz 5 Satz 1 einen dort genannten Nachweis nicht oder nicht rechtzeitig abgibt.</w:t>
      </w:r>
    </w:p>
    <w:p>
      <w:r>
        <w:t xml:space="preserve">(3) Ordnungswidrig im Sinne des § 8 Abs. 1 Nr. 4 Buchstabe a des Fahrpersonalgesetzes handelt, wer als Werkstattinhaber oder als verantwortliche Fachkraft (Installateur) vorsätzlich oder fahrlässig</w:t>
      </w:r>
    </w:p>
    <w:p>
      <w:pPr>
        <w:ind w:left="420"/>
      </w:pPr>
      <w:r>
        <w:t xml:space="preserve">1. entgegen § 8 Abs. 1 Satz 1 erster Halbsatz den Wegfall der Erteilungsvoraussetzungen nicht meldet oder</w:t>
      </w:r>
    </w:p>
    <w:p>
      <w:pPr>
        <w:ind w:left="420"/>
      </w:pPr>
      <w:r>
        <w:t xml:space="preserve">2. entgegen § 4 Abs. 4 Satz 5 oder § 8 Abs. 1 Satz 1 zweiter Halbsatz in Verbindung mit Satz 3 oder 5 eine Werkstattkarte nicht oder nicht rechtzeitig zurückgibt.</w:t>
      </w:r>
    </w:p>
    <w:p>
      <w:r>
        <w:rPr>
          <w:color w:val="555555"/>
          <w:sz w:val="17"/>
        </w:rPr>
        <w:t xml:space="preserve">Zitiervorschlag: § 21 FPersV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https://recht.nulegal.eu/gesetze/FPersV/21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