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FPackV — Marktüberwachung</w:t>
      </w:r>
    </w:p>
    <w:p>
      <w:r>
        <w:rPr>
          <w:color w:val="555555"/>
          <w:sz w:val="18"/>
        </w:rPr>
        <w:t xml:space="preserve">Fertigpackungsverordnung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Die Marktüberwachungsbehörden überprüfen anhand von Stichproben auf geeignete Weise und in dem erforderlichen Umfang die Einhaltung:</w:t>
      </w:r>
    </w:p>
    <w:p>
      <w:pPr>
        <w:ind w:left="420"/>
      </w:pPr>
      <w:r>
        <w:t xml:space="preserve">1. der Anforderungen an Fertigpackungen und an andere Verkaufseinheiten nach dieser Verordnung,</w:t>
      </w:r>
    </w:p>
    <w:p>
      <w:pPr>
        <w:ind w:left="420"/>
      </w:pPr>
      <w:r>
        <w:t xml:space="preserve">2. des Artikels 9 der Verordnung (EG) Nr. 543/2008 der Kommission vom 16. Juni 2008 mit Durchführungsvorschriften zur Verordnung (EG) Nr. 1234/2007 des Rates hinsichtlich Vermarktungsnormen für Geflügelfleisch (ABl. L 157 vom 17.6.2008, S. 46), die zuletzt durch die Verordnung (EU) Nr. 519/2013 der Kommission vom 21. Februar 2013 (ABl. L 158 vom 10.6.2013, S. 74) geändert worden ist,</w:t>
      </w:r>
    </w:p>
    <w:p>
      <w:pPr>
        <w:ind w:left="420"/>
      </w:pPr>
      <w:r>
        <w:t xml:space="preserve">3. des Artikels 9 Absatz 1 Buchstabe a Spiegelstrich 9 bis 11, Artikel 10 und 11 der Verordnung (EG) Nr. 2003/2003 des Europäischen Parlaments und des Rates vom 13. Oktober 2003 über Düngemittel (ABl. L Nr. 304 vom 21.11.2003, S. 1) im Hinblick auf EG-Düngemittel,</w:t>
      </w:r>
    </w:p>
    <w:p>
      <w:pPr>
        <w:ind w:left="420"/>
      </w:pPr>
      <w:r>
        <w:t xml:space="preserve">4. des Artikels 19 Absatz 1 Buchstabe b der Verordnung (EG) Nr. 1223/2009 im Hinblick auf kosmetische Mittel und</w:t>
      </w:r>
    </w:p>
    <w:p>
      <w:pPr>
        <w:ind w:left="420"/>
      </w:pPr>
      <w:r>
        <w:t xml:space="preserve">5. des Artikels 9 Absatz 1 Buchstabe e in Verbindung mit Artikel 23 Absatz 1 und 3 und in Verbindung mit Anhang IX Nummer 3 Satz 1, Nummer 4 und 5 Satz 1 der Verordnung (EU) Nr. 1169/2011 und des Artikels 9 Absatz 1 Buchstabe h der Verordnung (EU) Nr. 1169/2011.</w:t>
      </w:r>
    </w:p>
    <w:p>
      <w:r>
        <w:t xml:space="preserve">(2) Die Prüfung nach Absatz 1 kann bei der Herstellung oder dem Verbringen in den Geltungsbereich des Mess- und Eichgesetzes und in allen Stufen des Handels erfolgen. Es ist das Verfahren zur Prüfung der Füllmengen von Fertigpackungen der Anlage 3 oder Anlage 4 anzuwenden. Ausnahmen zum Prüfzeitraum bestimmen sich nach Anlage 5.</w:t>
      </w:r>
    </w:p>
    <w:p>
      <w:r>
        <w:t xml:space="preserve">(3) Die Einhaltung der §§ 35 und 36 können von der zuständigen Behörde durch Stichproben in den Betrieben geprüft werden, die Maßbehältnis-Flaschen herstellen, in den Geltungsbereich des Mess- und Eichgesetzes verbringen oder in den Verkehr bringen. Für die Prüfung ist das Verfahren zur Prüfung von Maßbehältnis-Flaschen der Anlage 6 anzuwenden.</w:t>
      </w:r>
    </w:p>
    <w:p>
      <w:r>
        <w:rPr>
          <w:color w:val="555555"/>
          <w:sz w:val="17"/>
        </w:rPr>
        <w:t xml:space="preserve">Zitiervorschlag: § 40 FPackV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https://recht.nulegal.eu/gesetze/FPackV/40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