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FPStatG — Statistik der Ausgaben und Einnahmen</w:t>
      </w:r>
    </w:p>
    <w:p>
      <w:r>
        <w:rPr>
          <w:color w:val="555555"/>
          <w:sz w:val="18"/>
        </w:rPr>
        <w:t xml:space="preserve">Finanz- und Personalstatistikgesetz</w:t>
      </w:r>
    </w:p>
    <w:p>
      <w:r>
        <w:rPr>
          <w:color w:val="555555"/>
          <w:sz w:val="18"/>
        </w:rPr>
        <w:t xml:space="preserve">Stand: 02.01.2025 (konsolidierte Textfassung, kein amtliches Inkrafttretensdatum)</w:t>
      </w:r>
    </w:p>
    <w:p>
      <w:r>
        <w:t xml:space="preserve">(1) Die Statistik nach § 1 Nr. 1 erfasst bei den Erhebungseinheiten nach § 2 Absatz 2 Satz 1 Nummer 1 und 2 folgende Erhebungsmerkmale:</w:t>
      </w:r>
    </w:p>
    <w:p>
      <w:pPr>
        <w:ind w:left="420"/>
      </w:pPr>
      <w:r>
        <w:t xml:space="preserve">1. jährlich</w:t>
      </w:r>
    </w:p>
    <w:p>
      <w:pPr>
        <w:ind w:left="780"/>
      </w:pPr>
      <w:r>
        <w:t xml:space="preserve">a) die Haushaltsansätze der Einnahmen und Ausgaben in haushaltsrechtlicher Gliederung nach Einzelplan und Kapitel sowie in der Gliederung nach Einnahme- und Ausgabearten sowie Aufgabenbereichen entsprechend dem jeweils festgelegten Gruppierungs- und Funktionenplan;</w:t>
      </w:r>
    </w:p>
    <w:p>
      <w:pPr>
        <w:ind w:left="780"/>
      </w:pPr>
      <w:r>
        <w:t xml:space="preserve">b) (weggefallen)</w:t>
      </w:r>
    </w:p>
    <w:p>
      <w:pPr>
        <w:ind w:left="780"/>
      </w:pPr>
      <w:r>
        <w:t xml:space="preserve">c) die Ist-Einnahmen und Ist-Ausgaben nach der Haushaltsrechnung in haushaltsrechtlicher Gliederung nach Einzelplan und Kapitel sowie in der Gliederung nach Einnahme- und Ausgabearten sowie Aufgabenbereichen entsprechend dem jeweils festgelegten Gruppierungs- und Funktionenplan;</w:t>
      </w:r>
    </w:p>
    <w:p>
      <w:pPr>
        <w:ind w:left="780"/>
      </w:pPr>
      <w:r>
        <w:t xml:space="preserve">d) bei Einrichtungen mit kameralistischem Rechnungswesen die Ist-Einnahmen und Ist-Ausgaben und bei Einrichtungen mit kaufmännischem Rechnungswesen die Erträge, Aufwendungen und Investitionsausgaben der Hochschulen, Hochschulkliniken und Berufsakademien, soweit sie nicht von der Hochschule, Hochschulklinik oder Berufsakademie bewirtschaftet werden, in der Gliederung, die in der jeweils geltenden Fassung des Hochschulstatistikgesetzes vom 2. November 1990 (BGBl. I S. 2414) festgelegt ist;</w:t>
      </w:r>
    </w:p>
    <w:p>
      <w:pPr>
        <w:ind w:left="420"/>
      </w:pPr>
      <w:r>
        <w:t xml:space="preserve">2. vierteljährlich</w:t>
      </w:r>
    </w:p>
    <w:p>
      <w:pPr>
        <w:ind w:left="780"/>
      </w:pPr>
      <w:r>
        <w:t xml:space="preserve">a) die Ist-Einnahmen und Ist-Ausgaben nach dem Kassenergebnis entsprechend dem jeweils festgelegten Gruppierungsplan;</w:t>
      </w:r>
    </w:p>
    <w:p>
      <w:pPr>
        <w:ind w:left="780"/>
      </w:pPr>
      <w:r>
        <w:t xml:space="preserve">b) die Bauausgaben nach Aufgabenbereichen;</w:t>
      </w:r>
    </w:p>
    <w:p>
      <w:pPr>
        <w:ind w:left="780"/>
      </w:pPr>
      <w:r>
        <w:t xml:space="preserve">c) bei Einrichtungen mit kameralistischem Rechnungswesen die Ist-Einnahmen und Ist-Ausgaben und bei Einrichtungen mit kaufmännischem Rechnungswesen die Erträge, Aufwendungen und Investitionsausgaben der Hochschulen, Hochschulkliniken und Berufsakademien, soweit sie nicht von der Hochschule, Hochschulklinik oder Berufsakademie bewirtschaftet werden, in der Gliederung, die in der jeweils geltenden Fassung des Hochschulstatistikgesetzes vom 2. November 1990 (BGBl. I S. 2414) festgelegt ist;</w:t>
      </w:r>
    </w:p>
    <w:p>
      <w:pPr>
        <w:ind w:left="420"/>
      </w:pPr>
      <w:r>
        <w:t xml:space="preserve">3. monatlich</w:t>
      </w:r>
    </w:p>
    <w:p>
      <w:pPr>
        <w:ind w:left="780"/>
      </w:pPr>
      <w:r>
        <w:t xml:space="preserve">a) die Summe der Ist-Einnahmen und Ist-Ausgaben und den Finanzierungssaldo im Sinne des § 39 Nummer 2 des Haushaltsgrundsätzegesetzes vom 19. August 1969 (BGBl. I S. 1273);</w:t>
      </w:r>
    </w:p>
    <w:p>
      <w:pPr>
        <w:ind w:left="780"/>
      </w:pPr>
      <w:r>
        <w:t xml:space="preserve">b) die Steuereinnahmen;</w:t>
      </w:r>
    </w:p>
    <w:p>
      <w:pPr>
        <w:ind w:left="780"/>
      </w:pPr>
      <w:r>
        <w:t xml:space="preserve">c) die Veräußerungserlöse;</w:t>
      </w:r>
    </w:p>
    <w:p>
      <w:pPr>
        <w:ind w:left="780"/>
      </w:pPr>
      <w:r>
        <w:t xml:space="preserve">d) die Personalausgaben;</w:t>
      </w:r>
    </w:p>
    <w:p>
      <w:pPr>
        <w:ind w:left="780"/>
      </w:pPr>
      <w:r>
        <w:t xml:space="preserve">e) den laufenden Sachaufwand;</w:t>
      </w:r>
    </w:p>
    <w:p>
      <w:pPr>
        <w:ind w:left="780"/>
      </w:pPr>
      <w:r>
        <w:t xml:space="preserve">f) die Zinsausgaben;</w:t>
      </w:r>
    </w:p>
    <w:p>
      <w:pPr>
        <w:ind w:left="780"/>
      </w:pPr>
      <w:r>
        <w:t xml:space="preserve">g) die Investitionsausgaben;</w:t>
      </w:r>
    </w:p>
    <w:p>
      <w:pPr>
        <w:ind w:left="780"/>
      </w:pPr>
      <w:r>
        <w:t xml:space="preserve">h) die Einnahmen von und Zahlungen an Verwaltungen;</w:t>
      </w:r>
    </w:p>
    <w:p>
      <w:pPr>
        <w:ind w:left="780"/>
      </w:pPr>
      <w:r>
        <w:t xml:space="preserve">i) die Aufnahme und die Tilgung von Kreditmarktmitteln.</w:t>
      </w:r>
    </w:p>
    <w:p>
      <w:r>
        <w:t xml:space="preserve">(2) Die Statistik nach § 1 Nr. 1 erfasst bei den Erhebungseinheiten nach § 2 Absatz 2 Satz 1 Nummer 3 folgende Erhebungsmerkmale:</w:t>
      </w:r>
    </w:p>
    <w:p>
      <w:pPr>
        <w:ind w:left="420"/>
      </w:pPr>
      <w:r>
        <w:t xml:space="preserve">1. jährlich</w:t>
      </w:r>
    </w:p>
    <w:p>
      <w:pPr>
        <w:ind w:left="780"/>
      </w:pPr>
      <w:r>
        <w:t xml:space="preserve">a) bei Anwendung des kameralistischen Rechnungswesens: die Ist-Einnahmen und Ist-Ausgaben nach Arten und Aufgabenbereichen oder Produktgruppen entsprechend der für die Finanzstatistik maßgeblichen Systematik;</w:t>
      </w:r>
    </w:p>
    <w:p>
      <w:pPr>
        <w:ind w:left="780"/>
      </w:pPr>
      <w:r>
        <w:t xml:space="preserve">b) bei Anwendung des kommunal doppischen Rechnungswesens:</w:t>
      </w:r>
    </w:p>
    <w:p>
      <w:pPr>
        <w:ind w:left="1140"/>
      </w:pPr>
      <w:r>
        <w:t xml:space="preserve">aa) die Ein- und Auszahlungen nach Arten und Produktgruppen jeweils entsprechend der für die Finanzstatistik maßgeblichen Systematik;</w:t>
      </w:r>
    </w:p>
    <w:p>
      <w:pPr>
        <w:ind w:left="1140"/>
      </w:pPr>
      <w:r>
        <w:t xml:space="preserve">bb) die Aktiva und Passiva der Vermögensrechnung nach Arten sowie die Erträge und Aufwendungen der Ergebnisrechnung nach Arten und Produktgruppen entsprechend der für die Finanzstatistik maßgeblichen geltenden Systematik und Ansatz- und Bewertungsvorschriften;</w:t>
      </w:r>
    </w:p>
    <w:p>
      <w:pPr>
        <w:ind w:left="1140"/>
      </w:pPr>
      <w:r>
        <w:t xml:space="preserve">cc) den Status der erfassten Ein- und Auszahlungen, der Vermögensrechnung und der Ergebnisrechnung;</w:t>
      </w:r>
    </w:p>
    <w:p>
      <w:pPr>
        <w:ind w:left="420"/>
      </w:pPr>
      <w:r>
        <w:t xml:space="preserve">2. vierteljährlich</w:t>
      </w:r>
    </w:p>
    <w:p>
      <w:pPr>
        <w:ind w:left="780"/>
      </w:pPr>
      <w:r>
        <w:t xml:space="preserve">a) die Ist-Einnahmen und Ist-Ausgaben oder die Ein- und Auszahlungen, jeweils nach Arten entsprechend der für die Finanzstatistik maßgeblichen Systematik;</w:t>
      </w:r>
    </w:p>
    <w:p>
      <w:pPr>
        <w:ind w:left="780"/>
      </w:pPr>
      <w:r>
        <w:t xml:space="preserve">b) die Ausgaben oder Auszahlungen für soziale Sicherung sowie die Ausgaben und Auszahlungen für Baumaßnahmen nach Aufgabenbereichen oder Produktgruppen entsprechend der für die Finanzstatistik maßgeblichen Systematik.</w:t>
      </w:r>
    </w:p>
    <w:p>
      <w:r>
        <w:t xml:space="preserve">(3) (weggefallen)</w:t>
      </w:r>
    </w:p>
    <w:p>
      <w:r>
        <w:t xml:space="preserve">(4) Die Statistik nach § 1 Nr. 1 erfasst bei Erhebungseinheiten nach § 2 Absatz 2 Satz 1 Nummer 4 folgende Erhebungsmerkmale:</w:t>
      </w:r>
    </w:p>
    <w:p>
      <w:pPr>
        <w:ind w:left="420"/>
      </w:pPr>
      <w:r>
        <w:t xml:space="preserve">1. jährlichdie Einnahmen und Ausgaben auf der Grundlage der für eigene Zwecke dieser Körperschaften erstellten Rechnungsunterlagen in einer Gliederung, die eine Zuordnung zu den Gruppen des jeweils festgelegten Gruppierungsplanes gewährleistet;</w:t>
      </w:r>
    </w:p>
    <w:p>
      <w:pPr>
        <w:ind w:left="420"/>
      </w:pPr>
      <w:r>
        <w:t xml:space="preserve">2. vierteljährlichdie Einnahmen und Ausgaben auf der Grundlage der für eigene Zwecke dieser Körperschaften erstellten Rechnungsunterlagen in einer Gliederung, die eine Zuordnung zu den Gruppen des jeweils festgelegten Gruppierungsplanes gewährleistet; dies gilt nicht für die Träger der gesetzlichen Unfallversicherung.</w:t>
      </w:r>
    </w:p>
    <w:p>
      <w:r>
        <w:t xml:space="preserve">(5) Die Statistik nach § 1 Nummer 1 erfasst bei den Einrichtungen für Forschung und Entwicklung und den Instituten an Hochschulen der Erhebungseinheiten nach § 2 Absatz 2 Satz 1 Nummer 1 bis 3, Absatz 5 und 7 folgende Erhebungsmerkmale:</w:t>
      </w:r>
    </w:p>
    <w:p>
      <w:pPr>
        <w:ind w:left="420"/>
      </w:pPr>
      <w:r>
        <w:t xml:space="preserve">1. bei Anwendung des kameralistischen Rechnungswesens die Ist-Einnahmen und Ist-Ausgaben,</w:t>
      </w:r>
    </w:p>
    <w:p>
      <w:pPr>
        <w:ind w:left="420"/>
      </w:pPr>
      <w:r>
        <w:t xml:space="preserve">2. bei Anwendung des kommunal doppischen Rechnungswesens die Ein- und Auszahlungen,</w:t>
      </w:r>
    </w:p>
    <w:p>
      <w:pPr>
        <w:ind w:left="420"/>
      </w:pPr>
      <w:r>
        <w:t xml:space="preserve">3. bei Anwendung des staatlich doppischen Rechnungswesens die Ist-Einnahmen und Ist-Ausgaben,</w:t>
      </w:r>
    </w:p>
    <w:p>
      <w:pPr>
        <w:ind w:left="420"/>
      </w:pPr>
      <w:r>
        <w:t xml:space="preserve">4. bei Anwendung des kaufmännischen Rechnungswesens die Erträge und Aufwendungen sowie die Investitionsausgaben.</w:t>
      </w:r>
    </w:p>
    <w:p>
      <w:r>
        <w:t xml:space="preserve">Die Erhebungsmerkmale nach Satz 1 sind folgendermaßen zu erfassen:</w:t>
      </w:r>
    </w:p>
    <w:p>
      <w:pPr>
        <w:ind w:left="420"/>
      </w:pPr>
      <w:r>
        <w:t xml:space="preserve">1. jährlich</w:t>
      </w:r>
    </w:p>
    <w:p>
      <w:pPr>
        <w:ind w:left="780"/>
      </w:pPr>
      <w:r>
        <w:t xml:space="preserve">a) nach Arten;</w:t>
      </w:r>
    </w:p>
    <w:p>
      <w:pPr>
        <w:ind w:left="780"/>
      </w:pPr>
      <w:r>
        <w:t xml:space="preserve">b) nach Wissenschaftsgebieten;</w:t>
      </w:r>
    </w:p>
    <w:p>
      <w:pPr>
        <w:ind w:left="420"/>
      </w:pPr>
      <w:r>
        <w:t xml:space="preserve">2. alle vier Jahre jeweils eine der folgenden zusätzlichen Gliederungen in der nachstehenden Reihenfolge abhängig von der Art des Rechnungswesens:</w:t>
      </w:r>
    </w:p>
    <w:p>
      <w:pPr>
        <w:ind w:left="780"/>
      </w:pPr>
      <w:r>
        <w:t xml:space="preserve">a) die Ist-Ausgaben, die Auszahlungen oder die Aufwendungen und Investitionsausgaben nach sozioökonomischen Forschungszielen und Technologiebereichen;</w:t>
      </w:r>
    </w:p>
    <w:p>
      <w:pPr>
        <w:ind w:left="780"/>
      </w:pPr>
      <w:r>
        <w:t xml:space="preserve">b) die Ist-Einnahmen, die Einzahlungen oder die Erträge nach Mittelgebern;</w:t>
      </w:r>
    </w:p>
    <w:p>
      <w:pPr>
        <w:ind w:left="780"/>
      </w:pPr>
      <w:r>
        <w:t xml:space="preserve">c) die Ist-Ausgaben, die Auszahlungen oder Aufwendungen und Investitionsausgaben nach Art der Forschungstätigkeit;</w:t>
      </w:r>
    </w:p>
    <w:p>
      <w:pPr>
        <w:ind w:left="780"/>
      </w:pPr>
      <w:r>
        <w:t xml:space="preserve">d) ohne eine der zusätzlichen Gliederungen nach Buchstabe a bis c.</w:t>
      </w:r>
    </w:p>
    <w:p>
      <w:r>
        <w:t xml:space="preserve">(5a) Die Statistik nach § 1 Nummer 1 erfasst bei den Einrichtungen für Forschung und Entwicklung und den Instituten an Hochschulen nach § 2 Absatz 3 Satz 1 Nummer 2 und Absatz 4 folgende Erhebungsmerkmale:</w:t>
      </w:r>
    </w:p>
    <w:p>
      <w:pPr>
        <w:ind w:left="420"/>
      </w:pPr>
      <w:r>
        <w:t xml:space="preserve">1. bei Anwendung des kameralistischen Rechnungswesens: die Ist-Einnahmen und Ist-Ausgaben entsprechend der für die Finanzstatistik maßgeblichen Systematik,</w:t>
      </w:r>
    </w:p>
    <w:p>
      <w:pPr>
        <w:ind w:left="420"/>
      </w:pPr>
      <w:r>
        <w:t xml:space="preserve">2. bei Anwendung des kommunal doppischen Rechnungswesens: die Ein- und Auszahlungen nach Arten und Produktgruppen entsprechend der für die Finanzstatistik maßgeblichen Systematik,</w:t>
      </w:r>
    </w:p>
    <w:p>
      <w:pPr>
        <w:ind w:left="420"/>
      </w:pPr>
      <w:r>
        <w:t xml:space="preserve">3. bei Anwendung des staatlich doppischen Rechnungswesens: die Ist-Einnahmen und Ist-Ausgaben entsprechend der für die Finanzstatistik maßgeblichen Systematik,</w:t>
      </w:r>
    </w:p>
    <w:p>
      <w:pPr>
        <w:ind w:left="420"/>
      </w:pPr>
      <w:r>
        <w:t xml:space="preserve">4. bei Anwendung des kaufmännischen Rechnungswesens: die Daten der Gewinn- und Verlustrechnung sowie die Daten des Anlagennachweises.</w:t>
      </w:r>
    </w:p>
    <w:p>
      <w:r>
        <w:t xml:space="preserve">Die Erhebungsmerkmale nach Satz 1 sind folgendermaßen zu erfassen:</w:t>
      </w:r>
    </w:p>
    <w:p>
      <w:pPr>
        <w:ind w:left="420"/>
      </w:pPr>
      <w:r>
        <w:t xml:space="preserve">1. jährlich</w:t>
      </w:r>
    </w:p>
    <w:p>
      <w:pPr>
        <w:ind w:left="780"/>
      </w:pPr>
      <w:r>
        <w:t xml:space="preserve">a) nach Arten;</w:t>
      </w:r>
    </w:p>
    <w:p>
      <w:pPr>
        <w:ind w:left="780"/>
      </w:pPr>
      <w:r>
        <w:t xml:space="preserve">b) nach Wissenschaftsgebieten;</w:t>
      </w:r>
    </w:p>
    <w:p>
      <w:pPr>
        <w:ind w:left="420"/>
      </w:pPr>
      <w:r>
        <w:t xml:space="preserve">2. alle vier Jahre jeweils eine der folgenden zusätzlichen Gliederungen in der nachstehenden Reihenfolge abhängig von der Art des Rechnungswesens:</w:t>
      </w:r>
    </w:p>
    <w:p>
      <w:pPr>
        <w:ind w:left="780"/>
      </w:pPr>
      <w:r>
        <w:t xml:space="preserve">a) die Ist-Ausgaben, die Auszahlungen oder die Aufwendungen und Investitionsausgaben nach sozioökonomischen Forschungszielen und Technologiebereichen;</w:t>
      </w:r>
    </w:p>
    <w:p>
      <w:pPr>
        <w:ind w:left="780"/>
      </w:pPr>
      <w:r>
        <w:t xml:space="preserve">b) die Ist-Einnahmen, die Einzahlungen oder die Erträge nach Mittelgebern;</w:t>
      </w:r>
    </w:p>
    <w:p>
      <w:pPr>
        <w:ind w:left="780"/>
      </w:pPr>
      <w:r>
        <w:t xml:space="preserve">c) die Ist-Ausgaben, die Auszahlungen oder die Aufwendungen und Investitionsausgaben nach Art der Forschungstätigkeit;</w:t>
      </w:r>
    </w:p>
    <w:p>
      <w:pPr>
        <w:ind w:left="780"/>
      </w:pPr>
      <w:r>
        <w:t xml:space="preserve">d) ohne eine der zusätzlichen Gliederungen nach Buchstabe a bis c.</w:t>
      </w:r>
    </w:p>
    <w:p>
      <w:r>
        <w:t xml:space="preserve">(6) Die Statistik nach § 1 Nummer 1 erfasst bei den Erhebungseinheiten nach § 2 Absatz 3 Satz 1 Nummer 2 und Absatz 4, die nach den Definitionen im Anhang A der Verordnung (EU) Nr. 549/2013 in der jeweils geltenden Fassung dem Sektor Staat zugerechnet werden, vierteljährlich folgende Erhebungsmerkmale:</w:t>
      </w:r>
    </w:p>
    <w:p>
      <w:pPr>
        <w:ind w:left="420"/>
      </w:pPr>
      <w:r>
        <w:t xml:space="preserve">1. bei Anwendung des kameralistischen Rechnungswesens, sofern die Gesamteinnahmen oder -ausgaben 1 000 000 Euro im Jahr übersteigen, die Ist-Einnahmen und Ist-Ausgaben, wobei jeweils nach Arten entsprechend der für die Finanzstatistik maßgeblichen Systematik zu unterteilen ist;</w:t>
      </w:r>
    </w:p>
    <w:p>
      <w:pPr>
        <w:ind w:left="420"/>
      </w:pPr>
      <w:r>
        <w:t xml:space="preserve">2. bei Anwendung des kommunal doppischen Rechnungswesens, sofern die Gesamteinzahlungen oder -auszahlungen 1 000 000 Euro im Jahr übersteigen, die Ein- und Auszahlungen, wobei jeweils nach Arten entsprechend der für die Finanzstatistik maßgeblichen Systematik zu unterteilen ist;</w:t>
      </w:r>
    </w:p>
    <w:p>
      <w:pPr>
        <w:ind w:left="420"/>
      </w:pPr>
      <w:r>
        <w:t xml:space="preserve">3. bei Anwendung des staatlich doppischen Rechnungswesens, sofern die Gesamteinnahmen oder -ausgaben 1 000 000 Euro im Jahr übersteigen, die Ist-Einnahmen und Ist-Ausgaben, wobei jeweils nach Arten entsprechend dem jeweils festgelegten Gruppierungsplan zu unterteilen ist;</w:t>
      </w:r>
    </w:p>
    <w:p>
      <w:pPr>
        <w:ind w:left="420"/>
      </w:pPr>
      <w:r>
        <w:t xml:space="preserve">4. bei Anwendung des kaufmännischen Rechnungswesens, sofern die gesamten Erträge oder Aufwendungen 1 000 000 Euro im Jahr übersteigen, die Erträge und Aufwendungen sowie die Daten des Anlagennachweises.</w:t>
      </w:r>
    </w:p>
    <w:p>
      <w:r>
        <w:t xml:space="preserve">Bei den Hochschulen und Berufsakademien kann von einer Erhebung abgesehen werden.</w:t>
      </w:r>
    </w:p>
    <w:p>
      <w:r>
        <w:t xml:space="preserve">(7) Die Statistik nach § 1 Nummer 1 erfasst bei den Erhebungseinheiten nach § 2 Absatz 3 Satz 1 Nummer 2 und Absatz 4 jährlich folgende Erhebungsmerkmale:</w:t>
      </w:r>
    </w:p>
    <w:p>
      <w:pPr>
        <w:ind w:left="420"/>
      </w:pPr>
      <w:r>
        <w:t xml:space="preserve">1. bei Anwendung des kameralistischen Rechnungswesens die Ist-Einnahmen und Ist-Ausgaben, wobei jeweils nach Arten und Aufgabenbereichen entsprechend der für die Finanzstatistik maßgeblichen Systematik zu unterteilen ist;</w:t>
      </w:r>
    </w:p>
    <w:p>
      <w:pPr>
        <w:ind w:left="420"/>
      </w:pPr>
      <w:r>
        <w:t xml:space="preserve">2. bei Anwendung des kommunal doppischen Rechnungswesens:</w:t>
      </w:r>
    </w:p>
    <w:p>
      <w:pPr>
        <w:ind w:left="780"/>
      </w:pPr>
      <w:r>
        <w:t xml:space="preserve">a) die Ein- und Auszahlungen nach Arten und Produktgruppen jeweils entsprechend der für die Finanzstatistik maßgeblichen Systematik;</w:t>
      </w:r>
    </w:p>
    <w:p>
      <w:pPr>
        <w:ind w:left="780"/>
      </w:pPr>
      <w:r>
        <w:t xml:space="preserve">b) die Aktiva und Passiva der Vermögensrechnung nach Arten sowie die Erträge und Aufwendungen der Ergebnisrechnung nach Arten und Produktgruppen entsprechend der für die Finanzstatistik maßgeblichen geltenden Systematik und Ansatz- und Bewertungsvorschriften;</w:t>
      </w:r>
    </w:p>
    <w:p>
      <w:pPr>
        <w:ind w:left="780"/>
      </w:pPr>
      <w:r>
        <w:t xml:space="preserve">c) den Status der erfassten Ein- und Auszahlungen, der Vermögensrechnung und der Ergebnisrechnung;</w:t>
      </w:r>
    </w:p>
    <w:p>
      <w:pPr>
        <w:ind w:left="420"/>
      </w:pPr>
      <w:r>
        <w:t xml:space="preserve">3. bei Anwendung des staatlich doppischen Rechnungswesens die Ist-Einnahmen und Ist-Ausgaben, wobei jeweils nach Arten und Aufgabenbereichen entsprechend dem jeweils festgelegten Gruppierungs- und Funktionenplan zu unterteilen ist;</w:t>
      </w:r>
    </w:p>
    <w:p>
      <w:pPr>
        <w:ind w:left="420"/>
      </w:pPr>
      <w:r>
        <w:t xml:space="preserve">4. bei Anwendung des kaufmännischen Rechnungswesens die Daten der Bilanz, der Gewinn- und Verlustrechnung, des Anlagenachweises sowie der Behandlung des Jahresergebnisses, auch soweit sie sich aus dem Anhang ergeben.</w:t>
      </w:r>
    </w:p>
    <w:p>
      <w:r>
        <w:t xml:space="preserve">Bei Einrichtungen für Forschung und Entwicklung und bei Instituten an Hochschulen werden die Merkmale nach Satz 1 nicht erhoben.</w:t>
      </w:r>
    </w:p>
    <w:p>
      <w:r>
        <w:t xml:space="preserve">(8) (weggefallen)</w:t>
      </w:r>
    </w:p>
    <w:p>
      <w:r>
        <w:rPr>
          <w:color w:val="555555"/>
          <w:sz w:val="17"/>
        </w:rPr>
        <w:t xml:space="preserve">Zitiervorschlag: § 3 FPStatG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https://recht.nulegal.eu/gesetze/FPStatG/3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