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FPStatG — Erhebungseinheiten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Statistiken erstrecken sich auf die Finanzwirtschaft und das Personal der in den Absätzen 2 bis 7 genannten Erhebungseinheiten.</w:t>
      </w:r>
    </w:p>
    <w:p>
      <w:r>
        <w:t xml:space="preserve">(2) Erhebungseinheiten sind</w:t>
      </w:r>
    </w:p>
    <w:p>
      <w:pPr>
        <w:ind w:left="420"/>
      </w:pPr>
      <w:r>
        <w:t xml:space="preserve">1. der Bund im Hinblick auf seine Kernhaushalte,</w:t>
      </w:r>
    </w:p>
    <w:p>
      <w:pPr>
        <w:ind w:left="420"/>
      </w:pPr>
      <w:r>
        <w:t xml:space="preserve">2. die Länder im Hinblick auf ihre Kernhaushalte,</w:t>
      </w:r>
    </w:p>
    <w:p>
      <w:pPr>
        <w:ind w:left="420"/>
      </w:pPr>
      <w:r>
        <w:t xml:space="preserve">3. Gemeinden und Gemeindeverbände im Hinblick auf ihre Kernhaushalte,</w:t>
      </w:r>
    </w:p>
    <w:p>
      <w:pPr>
        <w:ind w:left="420"/>
      </w:pPr>
      <w:r>
        <w:t xml:space="preserve">4. die Sozialversicherungsträger und die Bundesagentur für Arbeit im Hinblick auf ihre Kernhaushalte.</w:t>
      </w:r>
    </w:p>
    <w:p>
      <w:r>
        <w:t xml:space="preserve">Stellen, die über keine eigene Rechnungsführung verfügen und in den Kernhaushalten nach den Nummern 1 bis 4 geführt werden, gehören zu der jeweiligen Erhebungseinheit. Dies gilt auch für Einrichtungen für Forschung und Entwicklung.</w:t>
      </w:r>
    </w:p>
    <w:p>
      <w:r>
        <w:t xml:space="preserve">(3) Weitere Erhebungseinheiten sind Stellen in öffentlich-rechtlicher Rechtsform, die nach den Definitionen im Anhang A der Verordnung (EU) Nr. 549/2013 des Europäischen Parlaments und des Rates vom 21. Mai 2013 zum Europäischen System Volkswirtschaftlicher Gesamtrechnungen auf nationaler und regionaler Ebene in der Europäischen Union (ABl. L 174 vom 26.6.2013, S. 1), die durch die Delegierte Verordnung (EU) 2015/1342 (ABl. L 207 vom 4.8.2015, S. 35) geändert worden ist, in der jeweils geltenden Fassung zum öffentlichen Sektor gehören, insbesondere</w:t>
      </w:r>
    </w:p>
    <w:p>
      <w:pPr>
        <w:ind w:left="420"/>
      </w:pPr>
      <w:r>
        <w:t xml:space="preserve">1. die Deutsche Bundesbank,</w:t>
      </w:r>
    </w:p>
    <w:p>
      <w:pPr>
        <w:ind w:left="420"/>
      </w:pPr>
      <w:r>
        <w:t xml:space="preserve">2. die Fonds, Einrichtungen und Unternehmen sowie Stiftungen, einschließlich der Einrichtungen für Forschung und Entwicklung sowie der Institute an Hochschulen.</w:t>
      </w:r>
    </w:p>
    <w:p>
      <w:r>
        <w:t xml:space="preserve">Zu den Erhebungseinheiten nach Satz 1 gehören auch solche Stellen, die rechtlich unselbständig sind und für die Sonderrechnungen geführt werden, sowie Zweckverbände und andere juristische Personen zwischengemeindlicher Zusammenarbeit.</w:t>
      </w:r>
    </w:p>
    <w:p>
      <w:r>
        <w:t xml:space="preserve">(4) Weitere Erhebungseinheiten sind Stellen in privater Rechtsform, die nach den Definitionen im Anhang A der Verordnung (EU) Nr. 549/2013 in der jeweils geltenden Fassung zum öffentlichen Sektor gehören, insbesondere Fonds, Einrichtungen und Unternehmen sowie Stiftungen, einschließlich der Einrichtungen für Forschung und Entwicklung sowie der Institute an Hochschulen.</w:t>
      </w:r>
    </w:p>
    <w:p>
      <w:r>
        <w:t xml:space="preserve">(5) Weitere Erhebungseinheiten sind Stellen in öffentlich-rechtlicher Rechtsform, die zur öffentlichen Verwaltung gehören, nicht jedoch zum öffentlichen Sektor nach den Definitionen im Anhang A der Verordnung (EU) Nr. 549/2013 in der jeweils geltenden Fassung. Zu den Erhebungseinheiten nach Satz 1 gehören auch Stiftungen, einschließlich der Einrichtungen für Forschung und Entwicklung sowie der Institute an Hochschulen.</w:t>
      </w:r>
    </w:p>
    <w:p>
      <w:r>
        <w:t xml:space="preserve">(6) Weitere Erhebungseinheiten sind Stellen in privater Rechtsform, die nicht zum öffentlichen Sektor nach den Definitionen im Anhang A der Verordnung (EU) Nr. 549/2013 in der jeweils geltenden Fassung gehören und</w:t>
      </w:r>
    </w:p>
    <w:p>
      <w:pPr>
        <w:ind w:left="420"/>
      </w:pPr>
      <w:r>
        <w:t xml:space="preserve">1. die Dienstherrnbefugnis ausüben oder</w:t>
      </w:r>
    </w:p>
    <w:p>
      <w:pPr>
        <w:ind w:left="420"/>
      </w:pPr>
      <w:r>
        <w:t xml:space="preserve">2. bei denen die Mehrheit der Anteile einer Stelle nach Absatz 5 unmittelbar oder mittelbar gehören.</w:t>
      </w:r>
    </w:p>
    <w:p>
      <w:r>
        <w:t xml:space="preserve">(7) Weitere Erhebungseinheiten sind</w:t>
      </w:r>
    </w:p>
    <w:p>
      <w:pPr>
        <w:ind w:left="420"/>
      </w:pPr>
      <w:r>
        <w:t xml:space="preserve">1. Organisationen für Forschung und Entwicklung ohne Erwerbszweck sowie wesentlich öffentlich finanzierte Einrichtungen für Forschung und Entwicklung, sofern die Zuwendungen, die diese Organisationen und Einrichtungen von Stellen nach den Absätzen 2 bis 6 oder von der Europäischen Union erhalten, den Betrag von 160 000 Euro jährlich übersteigen, sowie</w:t>
      </w:r>
    </w:p>
    <w:p>
      <w:pPr>
        <w:ind w:left="420"/>
      </w:pPr>
      <w:r>
        <w:t xml:space="preserve">2. Institute an Hochschulen,</w:t>
      </w:r>
    </w:p>
    <w:p>
      <w:r>
        <w:t xml:space="preserve">wenn sie in privater Rechtsform betrieben werden und nicht zum öffentlichen Sektor nach den Definitionen im Anhang A der Verordnung (EU) Nr. 549/2013 in der jeweils geltenden Fassung gehören.</w:t>
      </w:r>
    </w:p>
    <w:p>
      <w:r>
        <w:rPr>
          <w:color w:val="555555"/>
          <w:sz w:val="17"/>
        </w:rPr>
        <w:t xml:space="preserve">Zitiervorschlag: § 2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