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FPStatG — Auskunftspflicht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alle Statistiken nach diesem Gesetz besteht Auskunftspflicht. Die Angaben zu den Merkmalen nach § 10 Nummer 2 sind freiwillig.</w:t>
      </w:r>
    </w:p>
    <w:p>
      <w:r>
        <w:t xml:space="preserve">(2) Auskunftspflichtig sind</w:t>
      </w:r>
    </w:p>
    <w:p>
      <w:pPr>
        <w:ind w:left="420"/>
      </w:pPr>
      <w:r>
        <w:t xml:space="preserve">1. für die Erhebungen nach den §§ 3 und 5</w:t>
      </w:r>
    </w:p>
    <w:p>
      <w:pPr>
        <w:ind w:left="780"/>
      </w:pPr>
      <w:r>
        <w:t xml:space="preserve">a) bei den Erhebungseinheiten nach § 2 Absatz 2 Satz 1 Nummer 1 und 2: die Finanzministerinnen und -minister und Finanzsenatorinnen und -senatoren; für die Mittel der Hochschulen und Berufsakademien auch die Leitungen der öffentlichen Besoldungsstellen, der Amtskassen, der Bauämter oder anderer Stellen, soweit diese Mittel für die Hochschule oder Berufsakademie bewirtschaften;</w:t>
      </w:r>
    </w:p>
    <w:p>
      <w:pPr>
        <w:ind w:left="780"/>
      </w:pPr>
      <w:r>
        <w:t xml:space="preserve">b) bei den Erhebungseinheiten nach § 2 Absatz 2 Satz 1 Nummer 3: die Leitungen dieser Erhebungseinheiten oder der für das Haushalts-, Kassen- und Rechnungswesen zuständigen Stellen;</w:t>
      </w:r>
    </w:p>
    <w:p>
      <w:pPr>
        <w:ind w:left="780"/>
      </w:pPr>
      <w:r>
        <w:t xml:space="preserve">c) bei den Erhebungseinheiten nach § 2 Absatz 2 Satz 1 Nummer 4: die Leitungen dieser Erhebungseinheiten;</w:t>
      </w:r>
    </w:p>
    <w:p>
      <w:pPr>
        <w:ind w:left="780"/>
      </w:pPr>
      <w:r>
        <w:t xml:space="preserve">d) bei den Erhebungseinheiten nach § 2 Absatz 3 Satz 1 Nummer 2 und Absatz 4: die Leitungen dieser Erhebungseinheiten oder die für das Haushalts-, Kassen- und Rechnungswesen zuständigen Stellen oder, sofern die Angaben bei diesen Stellen nicht erlangt werden können, die Träger dieser Erhebungseinheiten;</w:t>
      </w:r>
    </w:p>
    <w:p>
      <w:pPr>
        <w:ind w:left="420"/>
      </w:pPr>
      <w:r>
        <w:t xml:space="preserve">2. für die Erhebung nach § 3 Absatz 5 bei den Erhebungseinheiten nach § 2 Absatz 2, 5 und 7 sowie für die Erhebung nach § 3 Absatz 5a bei den Erhebungseinheiten nach § 2 Absatz 3 Satz 1 Nummer 2 und Absatz 4: die Leitungen dieser Erhebungseinheiten;</w:t>
      </w:r>
    </w:p>
    <w:p>
      <w:pPr>
        <w:ind w:left="420"/>
      </w:pPr>
      <w:r>
        <w:t xml:space="preserve">3. für die Erhebung nach § 4</w:t>
      </w:r>
    </w:p>
    <w:p>
      <w:pPr>
        <w:ind w:left="780"/>
      </w:pPr>
      <w:r>
        <w:t xml:space="preserve">a) bei den Erhebungseinheiten nach § 2 Absatz 2 Satz 1 Nummer 1 und 2: die Finanzministerinnen und -minister sowie Finanzsenatorinnen und -senatoren; für die Erhebung nach § 4 Nummer 1 Buchstabe a: die oder der für den Finanzausgleich unter den Ländern zuständige Ministerin oder Minister oder Senatorin oder Senator des jeweiligen Landes;</w:t>
      </w:r>
    </w:p>
    <w:p>
      <w:pPr>
        <w:ind w:left="780"/>
      </w:pPr>
      <w:r>
        <w:t xml:space="preserve">b) bei den Erhebungseinheiten nach § 2 Absatz 2 Satz 1 Nummer 3: die Leitungen dieser Erhebungseinheiten oder die Leitungen der für das Haushalts-, Kassen- und Rechnungswesen zuständigen Stellen;</w:t>
      </w:r>
    </w:p>
    <w:p>
      <w:pPr>
        <w:ind w:left="420"/>
      </w:pPr>
      <w:r>
        <w:t xml:space="preserve">4. für die Erhebungen nach den §§ 6 und 7</w:t>
      </w:r>
    </w:p>
    <w:p>
      <w:pPr>
        <w:ind w:left="780"/>
      </w:pPr>
      <w:r>
        <w:t xml:space="preserve">a) bei den Erhebungseinheiten nach § 2 Absatz 2 Satz 1 Nummer 1 und 2 sowie nach § 2 Absatz 3 Satz 1 Nummer 2, soweit es sich um Sonderrechnungen der Erhebungseinheiten nach § 2 Absatz 2 Satz 1 Nummer 1 und 2 handelt: die zuständigen Bundesministerinnen und -minister, Landesministerinnen und -minister sowie Landessenatorinnen und -senatoren oder die Leitungen der für die Zahlbarmachung der Bezüge zuständigen Stellen;</w:t>
      </w:r>
    </w:p>
    <w:p>
      <w:pPr>
        <w:ind w:left="780"/>
      </w:pPr>
      <w:r>
        <w:t xml:space="preserve">b) bei den Erhebungseinheiten nach § 2 Absatz 2 Satz 1 Nummer 3 und 4 sowie nach § 2 Absatz 3, soweit es sich nicht um Sonderrechnungen der Erhebungseinheiten nach § 2 Absatz 2 Satz 1 Nummer 1 und 2 handelt, sowie bei den Erhebungseinheiten nach § 2 Absatz 4 bis 7: die Leitungen dieser Erhebungseinheiten oder der für die Zahlbarmachung der Bezüge zuständigen Stellen.</w:t>
      </w:r>
    </w:p>
    <w:p>
      <w:r>
        <w:t xml:space="preserve">(3) Für die Erhebungsmerkmale nach § 9 gilt Absatz 2 entsprechend.</w:t>
      </w:r>
    </w:p>
    <w:p>
      <w:r>
        <w:t xml:space="preserve">(4) Für die Erhebungen nach § 9a Absatz 5 sind auskunftspflichtig</w:t>
      </w:r>
    </w:p>
    <w:p>
      <w:pPr>
        <w:ind w:left="420"/>
      </w:pPr>
      <w:r>
        <w:t xml:space="preserve">1. bei den Erhebungseinheiten nach § 2 Absatz 2 Satz 1 Nummer 1 und 2: die Finanzministerinnen und -minister sowie Finanzsenatorinnen und -senatoren;</w:t>
      </w:r>
    </w:p>
    <w:p>
      <w:pPr>
        <w:ind w:left="420"/>
      </w:pPr>
      <w:r>
        <w:t xml:space="preserve">2. bei den Erhebungseinheiten nach § 2 Absatz 2 Satz 1 Nummer 3: die Leitungen dieser Erhebungseinheiten oder der für das Haushalts-, Kassen- und Rechnungswesen zuständigen Stellen;</w:t>
      </w:r>
    </w:p>
    <w:p>
      <w:pPr>
        <w:ind w:left="420"/>
      </w:pPr>
      <w:r>
        <w:t xml:space="preserve">3. bei den Erhebungseinheiten nach § 2 Absatz 2 Satz 1 Nummer 4: die Leitungen dieser Erhebungseinheiten;</w:t>
      </w:r>
    </w:p>
    <w:p>
      <w:pPr>
        <w:ind w:left="420"/>
      </w:pPr>
      <w:r>
        <w:t xml:space="preserve">4. bei den Erhebungseinheiten nach § 2 Absatz 3 bis 7: die Leitungen der Erhebungseinheiten oder die Leitungen der für das Haushalts-, Kassen- und Rechnungswesen zuständigen Stellen oder, sofern die Angaben hier nicht erlangt werden können, die Träger dieser Erhebungseinheiten.</w:t>
      </w:r>
    </w:p>
    <w:p>
      <w:r>
        <w:rPr>
          <w:color w:val="555555"/>
          <w:sz w:val="17"/>
        </w:rPr>
        <w:t xml:space="preserve">Zitiervorschlag: § 11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