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FPO (Brandenburg) — Zuständigkeit</w:t>
      </w:r>
    </w:p>
    <w:p>
      <w:r>
        <w:rPr>
          <w:color w:val="555555"/>
          <w:sz w:val="18"/>
        </w:rPr>
        <w:t xml:space="preserve">Falknerprüfungsordnung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Abnahme der Falknerprüfung obliegt Prüfungsausschüssen, die bei der obersten Jagdbehörde zu bilden sind.</w:t>
      </w:r>
    </w:p>
    <w:p>
      <w:r>
        <w:rPr>
          <w:color w:val="555555"/>
          <w:sz w:val="17"/>
        </w:rPr>
        <w:t xml:space="preserve">Zitiervorschlag: § 1 FPO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https://recht.nulegal.eu/gesetze/FPO/1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