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FPKV</w:t>
      </w:r>
    </w:p>
    <w:p>
      <w:r>
        <w:rPr>
          <w:color w:val="555555"/>
          <w:sz w:val="18"/>
        </w:rPr>
        <w:t xml:space="preserve">Verordnung über die Durchführung der Flughafenkoordinierung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17 des Luftverkehrsgesetzes in der Fassung der Bekanntmachung vom 14. Januar 1981 (BGBl. I S. 61), der durch Artikel 1 Nr. 16 Buchstabe a Doppelbuchstabe ff des Gesetzes vom 23. Juli 1992 (BGBl. I S. 1370) eingefügt worden ist, und des § 63 Nr. 2 des Luftverkehrsgesetzes in der vorgenannten Fassung, zuletzt geändert durch das Gesetz vom 17. Dezember 1993 (BGBl. I S. 2123), verordnet das Bundesministerium für Verkehr:</w:t>
      </w:r>
    </w:p>
    <w:p>
      <w:r>
        <w:rPr>
          <w:color w:val="555555"/>
          <w:sz w:val="17"/>
        </w:rPr>
        <w:t xml:space="preserve">Zitiervorschlag: Eingangsformel FPKV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