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FPKV — Ordnungswidrigkeiten</w:t>
      </w:r>
    </w:p>
    <w:p>
      <w:r>
        <w:rPr>
          <w:color w:val="555555"/>
          <w:sz w:val="18"/>
        </w:rPr>
        <w:t xml:space="preserve">Verordnung über die Durchführung der Flughafenkoordinierung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im Sinne des § 58 Abs. 1 Nr. 10 des Luftverkehrsgesetzes handelt, wer vorsätzlich oder fahrlässig</w:t>
      </w:r>
    </w:p>
    <w:p>
      <w:pPr>
        <w:ind w:left="420"/>
      </w:pPr>
      <w:r>
        <w:t xml:space="preserve">1. entgegen § 3 Abs. 1 einen beabsichtigten Start oder eine beabsichtigte Landung nicht anmeldet,</w:t>
      </w:r>
    </w:p>
    <w:p>
      <w:pPr>
        <w:ind w:left="420"/>
      </w:pPr>
      <w:r>
        <w:t xml:space="preserve">2. als Halter oder Führer eines Luftfahrzeugs entgegen § 3 Abs. 2 Nr. 2 einen Start oder eine Landung ohne zugewiesenen Slot durchführt oder durchführen läßt oder</w:t>
      </w:r>
    </w:p>
    <w:p>
      <w:pPr>
        <w:ind w:left="420"/>
      </w:pPr>
      <w:r>
        <w:t xml:space="preserve">3. entgegen § 3 Abs. 2 Nr. 3 einen nicht genutzten Slot nicht oder nicht rechtzeitig zurückgibt.</w:t>
      </w:r>
    </w:p>
    <w:p>
      <w:r>
        <w:t xml:space="preserve">(2) Verwaltungsbehörde im Sinne des § 36 Abs. 1 Nr. 1 des Gesetzes über Ordnungswidrigkeiten ist das Bundesaufsichtsamt für Flugsicherung.</w:t>
      </w:r>
    </w:p>
    <w:p>
      <w:r>
        <w:rPr>
          <w:color w:val="555555"/>
          <w:sz w:val="17"/>
        </w:rPr>
        <w:t xml:space="preserve">Zitiervorschlag: § 4 FPKV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https://recht.nulegal.eu/gesetze/FPKV/4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