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FOSO (Sachsen)</w:t>
      </w:r>
    </w:p>
    <w:p>
      <w:r>
        <w:rPr>
          <w:color w:val="555555"/>
          <w:sz w:val="18"/>
        </w:rPr>
        <w:t xml:space="preserve">Schulordnung Fachoberschule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Vom 27. Februar 2017</w:t>
      </w:r>
    </w:p>
    <w:p>
      <w:r>
        <w:t xml:space="preserve">Auf Grund</w:t>
      </w:r>
    </w:p>
    <w:p>
      <w:r>
        <w:t xml:space="preserve">– des § 62 Absatz 1, 2 Nummer 4 bis 10 und Absatz 3 des Schulgesetzes für den Freistaat Sachsen in der Fassung der Bekanntmachung vom 16. Juli 2004 (SächsGVBl. S. 298), dessen Absatz 2 durch Artikel 31 Nummer 13 des Gesetzes vom 29. Januar 2008 (SächsGVBl. S. 138) geändert worden ist, sowie</w:t>
      </w:r>
    </w:p>
    <w:p>
      <w:r>
        <w:t xml:space="preserve">– des § 20 Nummer 3 und 4 des Sächsischen Gesetzes über Schulen in freier Trägerschaft vom 8. Juli 2015 (SächsGVBl. S. 434)</w:t>
      </w:r>
    </w:p>
    <w:p>
      <w:r>
        <w:t xml:space="preserve">verordnet das Staatsministerium für Kultus:</w:t>
      </w:r>
    </w:p>
    <w:p>
      <w:r>
        <w:rPr>
          <w:color w:val="555555"/>
          <w:sz w:val="17"/>
        </w:rPr>
        <w:t xml:space="preserve">Zitiervorschlag: Eingangsformel FOSO (Sachsen)</w:t>
      </w:r>
    </w:p>
    <w:p>
      <w:r>
        <w:rPr>
          <w:color w:val="555555"/>
          <w:sz w:val="17"/>
        </w:rPr>
        <w:t xml:space="preserve">Quelle: revosax, abgerufen 26.08.2026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https://recht.nulegal.eu/gesetze/FOSO/eingangsformel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