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FOSFHRV (Brandenburg) — Bescheinigung, Zeugnisse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Am Ende eines jeden Schulhalbjahres wird eine Bescheinigung über die Leistungen in den Zusatzkursen erteilt.</w:t>
      </w:r>
    </w:p>
    <w:p>
      <w:r>
        <w:t xml:space="preserve">(2) Die Bescheinigungen gemäß Absatz 1 und das Zeugnis über den Erwerb der Fachhochschulreife werden von der Schule ausgestellt, die die Kurse durchführt.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46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