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FOSFHRV (Brandenburg) — Durchführung der mündlichen Prüfung</w:t>
      </w:r>
    </w:p>
    <w:p>
      <w:r>
        <w:rPr>
          <w:color w:val="555555"/>
          <w:sz w:val="18"/>
        </w:rPr>
        <w:t xml:space="preserve">Fachoberschul- und Fachhochschulreifeverordnung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mündliche Prüfung findet vor dem zuständigen Fachausschuss statt und wird von der Fachprüferin oder dem Fachprüfer durchgeführt.</w:t>
      </w:r>
    </w:p>
    <w:p>
      <w:r>
        <w:t xml:space="preserve">(2) Die mündliche Prüfung wird im Fach Englisch als Gruppenprüfung mit in der Regel zwei Prüflingen und in allen anderen Fächern als Einzelprüfung durchgeführt.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35 FOSFHRV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https://recht.nulegal.eu/gesetze/FOSFHRV/35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