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 (Bayern) — Wahl und Amtsniederlegung der Feldgeschworenen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erste Bürgermeister trägt dafür Sorge, daß die für die Gemeinde festgelegte Zahl von Feldgeschworenen (Art. 11 Abs. 1 Satz 1 AbmG) vorhanden ist.</w:t>
      </w:r>
    </w:p>
    <w:p>
      <w:r>
        <w:t xml:space="preserve">(2) Zur Wahl eines Feldgeschworenen durch die noch vorhandenen Feldgeschworenen (Art. 11 Abs. 3 Satz 2 AbmG) ist die Anwesenheit von mehr als der Hälfte der noch vorhandenen Feldgeschworenen, mindestens jedoch von drei Feldgeschworenen erforderlich. Die Wahl richtet sich nach Art. 92 Abs. 1 und 2 BayVwVfG. Leiter der Wahl ist der Obmann der Feldgeschworenen, bei seiner Verhinderung sein Stellvertreter, bei dessen Verhinderung der Dienstälteste der anwesenden Feldgeschworenen.</w:t>
      </w:r>
    </w:p>
    <w:p>
      <w:r>
        <w:t xml:space="preserve">(3) Der Obmann hat den zum Feldgeschworenen Gewählten von der Wahl zu verständigen und aufzufordern, binnen einer Woche zu erklären, ob er die Wahl annimmt.</w:t>
      </w:r>
    </w:p>
    <w:p>
      <w:r>
        <w:t xml:space="preserve">(4) Die Wahl zum Feldgeschworenen kann ablehnen,</w:t>
      </w:r>
    </w:p>
    <w:p>
      <w:r>
        <w:t xml:space="preserve">1. wer das 60. Lebensjahr vollendet hat,</w:t>
      </w:r>
    </w:p>
    <w:p>
      <w:r>
        <w:t xml:space="preserve">2. wer einer Beschäftigung nachgeht, die eine häufige oder lang andauernde Abwesenheit von der Gemeinde mit sich bringt oder aus anderen Gründen die Wahrnehmung der Aufgaben eines Feldgeschworenen nicht zuläßt,</w:t>
      </w:r>
    </w:p>
    <w:p>
      <w:r>
        <w:t xml:space="preserve">3. wer aus gesundheitlichen Gründen den Pflichten eines Feldgeschworenen nicht nachkommen kann.</w:t>
      </w:r>
    </w:p>
    <w:p>
      <w:r>
        <w:t xml:space="preserve">Die Ablehnung der Wahl ist binnen einer Woche nach der Aufforderung zur Erklärung über die Annahme der Wahl unter Angabe des Grundes der Gemeinde mitzuteilen; andernfalls gilt die Wahl als angenommen. Der Gemeinderat, in gemeindefreien Gebieten die Kreisverwaltungsbehörde, entscheidet über die Zulässigkeit der Ablehnung.</w:t>
      </w:r>
    </w:p>
    <w:p>
      <w:r>
        <w:t xml:space="preserve">(5) Abs. 4 Satz 3 gilt entsprechend, wenn ein Feldgeschworener sein Amt aus wichtigem Grund niederlegt.</w:t>
      </w:r>
    </w:p>
    <w:p>
      <w:r>
        <w:rPr>
          <w:color w:val="555555"/>
          <w:sz w:val="17"/>
        </w:rPr>
        <w:t xml:space="preserve">Zitiervorschlag: § 4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