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FMStFG — Wirtschaftsplan des Wirtschaftsstabilisierungsfonds Abschnitt 2 Teil 3: Abfederung der Folgen der Energiekrise</w:t>
      </w:r>
    </w:p>
    <w:p>
      <w:r>
        <w:rPr>
          <w:color w:val="555555"/>
          <w:sz w:val="18"/>
        </w:rPr>
        <w:t xml:space="preserve">Stabilisierungsfondsgesetz</w:t>
      </w:r>
    </w:p>
    <w:p>
      <w:r>
        <w:rPr>
          <w:color w:val="555555"/>
          <w:sz w:val="18"/>
        </w:rPr>
        <w:t xml:space="preserve">Stand: 04.11.2022 (konsolidierte Textfassung, kein amtliches Inkrafttretensdatum)</w:t>
      </w:r>
    </w:p>
    <w:p>
      <w:r>
        <w:t xml:space="preserve">(Fundstelle: BGBl. I 2022, 1906 — 1908)</w:t>
      </w:r>
    </w:p>
    <w:p>
      <w:r>
        <w:t xml:space="preserve">Veranschlagt sind die Einnahmen und Ausgaben des Bundes aus den Maßnahmen zur Abfederung der Folgen der Energiekrise im Zusammenhang mit dem russischen Krieg gegen die Ukraine beim Bezug von Strom und Gas in Deutschland gemäß § 16 Absatz 4 und § 26a des Stabilisierungsfondsgesetzes. Aus dem Wirtschaftsplan können Maßnahmen nach § 26a Absatz 1 Satz 1 Nummer 1 bis 4 finanziert werden. Das Bundesministerium für Wirtschaft und Klimaschutz bewirtschaftet Teil 3 des Sondervermögens und stellt den Beauftragten für den Haushalt gemäß § 9 in Verbindung mit § 113 der Bundeshaushaltsordnung.</w:t>
      </w:r>
    </w:p>
    <w:p>
      <w:r>
        <w:rPr>
          <w:rFonts w:ascii="Courier New" w:hAnsi="Courier New"/>
          <w:sz w:val="17"/>
        </w:rPr>
        <w:t xml:space="preserve">Überblick zur Anlage    Soll 2022 1 000 €    Soll 2021 1 000 €    Veränderung gegenüber 2021 1 000 €    Ausgabereste 2021 1 000 €    Ist 2020 1 000 €</w:t>
      </w:r>
    </w:p>
    <w:p>
      <w:r>
        <w:rPr>
          <w:rFonts w:ascii="Courier New" w:hAnsi="Courier New"/>
          <w:sz w:val="17"/>
        </w:rPr>
        <w:t xml:space="preserve">Einnahmen</w:t>
      </w:r>
    </w:p>
    <w:p>
      <w:r>
        <w:rPr>
          <w:rFonts w:ascii="Courier New" w:hAnsi="Courier New"/>
          <w:sz w:val="17"/>
        </w:rPr>
        <w:t xml:space="preserve">Verwaltungseinnahmen ..........                    </w:t>
      </w:r>
    </w:p>
    <w:p>
      <w:r>
        <w:rPr>
          <w:rFonts w:ascii="Courier New" w:hAnsi="Courier New"/>
          <w:sz w:val="17"/>
        </w:rPr>
        <w:t xml:space="preserve">Übrige Einnahmen ..........                    </w:t>
      </w:r>
    </w:p>
    <w:p>
      <w:r>
        <w:rPr>
          <w:rFonts w:ascii="Courier New" w:hAnsi="Courier New"/>
          <w:sz w:val="17"/>
        </w:rPr>
        <w:t xml:space="preserve">Gesamteinnahmen ..........                    </w:t>
      </w:r>
    </w:p>
    <w:p>
      <w:r>
        <w:rPr>
          <w:rFonts w:ascii="Courier New" w:hAnsi="Courier New"/>
          <w:sz w:val="17"/>
        </w:rPr>
        <w:t xml:space="preserve">Ausgaben                    </w:t>
      </w:r>
    </w:p>
    <w:p>
      <w:r>
        <w:rPr>
          <w:rFonts w:ascii="Courier New" w:hAnsi="Courier New"/>
          <w:sz w:val="17"/>
        </w:rPr>
        <w:t xml:space="preserve">Schuldendienst ..........                    </w:t>
      </w:r>
    </w:p>
    <w:p>
      <w:r>
        <w:rPr>
          <w:rFonts w:ascii="Courier New" w:hAnsi="Courier New"/>
          <w:sz w:val="17"/>
        </w:rPr>
        <w:t xml:space="preserve">Zuweisungen und Zuschüsse (ohne Investitionen) ..........                    </w:t>
      </w:r>
    </w:p>
    <w:p>
      <w:r>
        <w:rPr>
          <w:rFonts w:ascii="Courier New" w:hAnsi="Courier New"/>
          <w:sz w:val="17"/>
        </w:rPr>
        <w:t xml:space="preserve">Ausgaben für Investitionen ..........                    </w:t>
      </w:r>
    </w:p>
    <w:p>
      <w:r>
        <w:rPr>
          <w:rFonts w:ascii="Courier New" w:hAnsi="Courier New"/>
          <w:sz w:val="17"/>
        </w:rPr>
        <w:t xml:space="preserve">Besondere Finanzierungsausgaben ..........                    </w:t>
      </w:r>
    </w:p>
    <w:p>
      <w:r>
        <w:rPr>
          <w:rFonts w:ascii="Courier New" w:hAnsi="Courier New"/>
          <w:sz w:val="17"/>
        </w:rPr>
        <w:t xml:space="preserve">Gesamtausgaben ..........                    </w:t>
      </w:r>
    </w:p>
    <w:p>
      <w:r>
        <w:rPr>
          <w:rFonts w:ascii="Courier New" w:hAnsi="Courier New"/>
          <w:sz w:val="17"/>
        </w:rPr>
        <w:t xml:space="preserve">davon nicht flexibilisiert ..........                    </w:t>
      </w:r>
    </w:p>
    <w:p>
      <w:r>
        <w:rPr>
          <w:rFonts w:ascii="Courier New" w:hAnsi="Courier New"/>
          <w:sz w:val="17"/>
        </w:rPr>
        <w:t xml:space="preserve">Verpflichtungsermächtigungim Haushalt 2022                    </w:t>
      </w:r>
    </w:p>
    <w:p>
      <w:r>
        <w:rPr>
          <w:rFonts w:ascii="Courier New" w:hAnsi="Courier New"/>
          <w:sz w:val="17"/>
        </w:rPr>
        <w:t xml:space="preserve">Verpflichtungsermächtigung ..........                    </w:t>
      </w:r>
    </w:p>
    <w:p>
      <w:r>
        <w:rPr>
          <w:rFonts w:ascii="Courier New" w:hAnsi="Courier New"/>
          <w:sz w:val="17"/>
        </w:rPr>
        <w:t xml:space="preserve">davon fällig:                    </w:t>
      </w:r>
    </w:p>
    <w:p>
      <w:r>
        <w:rPr>
          <w:rFonts w:ascii="Courier New" w:hAnsi="Courier New"/>
          <w:sz w:val="17"/>
        </w:rPr>
        <w:t xml:space="preserve">im Haushaltsjahr 20XX bis zu ..........                    </w:t>
      </w:r>
    </w:p>
    <w:p>
      <w:r>
        <w:rPr>
          <w:rFonts w:ascii="Courier New" w:hAnsi="Courier New"/>
          <w:sz w:val="17"/>
        </w:rPr>
        <w:t xml:space="preserve">Titel Funktion    Zweckbestimmung    Soll 2022 1 000 €    Soll 2021 1 000 €    Ist 2020 1 000 €</w:t>
      </w:r>
    </w:p>
    <w:p>
      <w:r>
        <w:rPr>
          <w:rFonts w:ascii="Courier New" w:hAnsi="Courier New"/>
          <w:sz w:val="17"/>
        </w:rPr>
        <w:t xml:space="preserve">    Einnahmen            </w:t>
      </w:r>
    </w:p>
    <w:p>
      <w:r>
        <w:rPr>
          <w:rFonts w:ascii="Courier New" w:hAnsi="Courier New"/>
          <w:sz w:val="17"/>
        </w:rPr>
        <w:t xml:space="preserve">    Haushaltsvermerk: Mehreinnahmen dienen zur Leistung von Mehrausgaben.            </w:t>
      </w:r>
    </w:p>
    <w:p>
      <w:r>
        <w:rPr>
          <w:rFonts w:ascii="Courier New" w:hAnsi="Courier New"/>
          <w:sz w:val="17"/>
        </w:rPr>
        <w:t xml:space="preserve">    Verwaltungseinnahmen            </w:t>
      </w:r>
    </w:p>
    <w:p>
      <w:r>
        <w:rPr>
          <w:rFonts w:ascii="Courier New" w:hAnsi="Courier New"/>
          <w:sz w:val="17"/>
        </w:rPr>
        <w:t xml:space="preserve">119 99 -860    Vermischte Einnahmen    –    –    </w:t>
      </w:r>
    </w:p>
    <w:p>
      <w:r>
        <w:rPr>
          <w:rFonts w:ascii="Courier New" w:hAnsi="Courier New"/>
          <w:sz w:val="17"/>
        </w:rPr>
        <w:t xml:space="preserve">    Übrige Einnahmen            </w:t>
      </w:r>
    </w:p>
    <w:p>
      <w:r>
        <w:rPr>
          <w:rFonts w:ascii="Courier New" w:hAnsi="Courier New"/>
          <w:sz w:val="17"/>
        </w:rPr>
        <w:t xml:space="preserve">325 01 -830    Einnahmen aus Krediten vom Kreditmarkt    200 000 000    –    </w:t>
      </w:r>
    </w:p>
    <w:p>
      <w:r>
        <w:rPr>
          <w:rFonts w:ascii="Courier New" w:hAnsi="Courier New"/>
          <w:sz w:val="17"/>
        </w:rPr>
        <w:t xml:space="preserve">359 01 -850    Entnahme aus Rücklage    –    –    </w:t>
      </w:r>
    </w:p>
    <w:p>
      <w:r>
        <w:rPr>
          <w:rFonts w:ascii="Courier New" w:hAnsi="Courier New"/>
          <w:sz w:val="17"/>
        </w:rPr>
        <w:t xml:space="preserve">    Ausgaben            </w:t>
      </w:r>
    </w:p>
    <w:p>
      <w:r>
        <w:rPr>
          <w:rFonts w:ascii="Courier New" w:hAnsi="Courier New"/>
          <w:sz w:val="17"/>
        </w:rPr>
        <w:t xml:space="preserve">    Haushaltsvermerk: 1.Die Ausgaben und Verpflichtungsermächtigungen bei Titel 671 01, 683 02, 683 03, 683 04 und 831 01, 861 01, 862 01 sind gesperrt. Die Aufhebung der Sperren bedarf jeweils der Einwilligung des Haushaltsausschusses des Deutschen Bundestages. Voraussetzung für die Aufhebung ist jeweils eine konkrete Darlegung der beabsichtigten Maßnahmen.2.Die Ausgaben sind übertragbar. § 45 Absatz 3 BHO ist nicht anzuwenden.3.Die Ausgaben und Verpflichtungsermächtigungen sind gegenseitig deckungsfähig.4.Mehrausgaben dürfen bis zur Höhe der Mehreinnahmen geleistet werden.5.Rückzahlungen (auch aus Vorjahren) fließen den Ausgaben zu.6.Für die Maßnahmen nach § 26a Absatz 1 Satz 1 Nummer 1 bis 3 StFG ist eine Erfolgskontrolle durchzuführen. Näheres bestimmt ein Maßgabebeschluss des Haushaltsausschusses des Deutschen Bundestages.            </w:t>
      </w:r>
    </w:p>
    <w:p>
      <w:r>
        <w:rPr>
          <w:rFonts w:ascii="Courier New" w:hAnsi="Courier New"/>
          <w:sz w:val="17"/>
        </w:rPr>
        <w:t xml:space="preserve">    Erläuterungen:            </w:t>
      </w:r>
    </w:p>
    <w:p>
      <w:r>
        <w:rPr>
          <w:rFonts w:ascii="Courier New" w:hAnsi="Courier New"/>
          <w:sz w:val="17"/>
        </w:rPr>
        <w:t xml:space="preserve">    Projektträger- und Beratungskosten sowie sonstige Umsetzungskosten für die Durchführung der Maßnahmen können nach Maßgabe des Haushaltsführungs-Rundschreibens aus den jeweiligen Programmausgaben geleistet werden.            </w:t>
      </w:r>
    </w:p>
    <w:p>
      <w:r>
        <w:rPr>
          <w:rFonts w:ascii="Courier New" w:hAnsi="Courier New"/>
          <w:sz w:val="17"/>
        </w:rPr>
        <w:t xml:space="preserve">    Schuldendienst            </w:t>
      </w:r>
    </w:p>
    <w:p>
      <w:r>
        <w:rPr>
          <w:rFonts w:ascii="Courier New" w:hAnsi="Courier New"/>
          <w:sz w:val="17"/>
        </w:rPr>
        <w:t xml:space="preserve">575 01 -830    Zinsen für Kreditaufnahmen am Geld- und Kapitalmarkt    –    –    </w:t>
      </w:r>
    </w:p>
    <w:p>
      <w:r>
        <w:rPr>
          <w:rFonts w:ascii="Courier New" w:hAnsi="Courier New"/>
          <w:sz w:val="17"/>
        </w:rPr>
        <w:t xml:space="preserve">    Zuweisungen und Zuschüsse (ohne Investitionen)            </w:t>
      </w:r>
    </w:p>
    <w:p>
      <w:r>
        <w:rPr>
          <w:rFonts w:ascii="Courier New" w:hAnsi="Courier New"/>
          <w:sz w:val="17"/>
        </w:rPr>
        <w:t xml:space="preserve">671 01 -649    Maßnahmen für aufgrund des Krieges in Schwierigkeiten geratene und für die Marktstabilität relevante Gasimporteure    –    –    </w:t>
      </w:r>
    </w:p>
    <w:p>
      <w:r>
        <w:rPr>
          <w:rFonts w:ascii="Courier New" w:hAnsi="Courier New"/>
          <w:sz w:val="17"/>
        </w:rPr>
        <w:t xml:space="preserve">    Verpflichtungsermächtigung in künftigen Haushaltsjahren bis zu .......... 50 000 000 T€            </w:t>
      </w:r>
    </w:p>
    <w:p>
      <w:r>
        <w:rPr>
          <w:rFonts w:ascii="Courier New" w:hAnsi="Courier New"/>
          <w:sz w:val="17"/>
        </w:rPr>
        <w:t xml:space="preserve">683 02 -649    Finanzierung der Gaspreisbremse    –    –    </w:t>
      </w:r>
    </w:p>
    <w:p>
      <w:r>
        <w:rPr>
          <w:rFonts w:ascii="Courier New" w:hAnsi="Courier New"/>
          <w:sz w:val="17"/>
        </w:rPr>
        <w:t xml:space="preserve">    Verpflichtungsermächtigung in künftigen Haushaltsjahren bis zu .......... T€            </w:t>
      </w:r>
    </w:p>
    <w:p>
      <w:r>
        <w:rPr>
          <w:rFonts w:ascii="Courier New" w:hAnsi="Courier New"/>
          <w:sz w:val="17"/>
        </w:rPr>
        <w:t xml:space="preserve">683 03 -649    Liquidität und Zuschüsse für die Strompreisbremse    –    –    </w:t>
      </w:r>
    </w:p>
    <w:p>
      <w:r>
        <w:rPr>
          <w:rFonts w:ascii="Courier New" w:hAnsi="Courier New"/>
          <w:sz w:val="17"/>
        </w:rPr>
        <w:t xml:space="preserve">    Verpflichtungsermächtigung in künftigen Haushaltsjahren bis zu .......... T€            </w:t>
      </w:r>
    </w:p>
    <w:p>
      <w:r>
        <w:rPr>
          <w:rFonts w:ascii="Courier New" w:hAnsi="Courier New"/>
          <w:sz w:val="17"/>
        </w:rPr>
        <w:t xml:space="preserve">683 04 -649    Finanzierung weiterer Stützungsmaßnahmen (u. a. Liquiditäts- und Eigenkapitalhilfen sowie Härtefallhilfen)    –    –    </w:t>
      </w:r>
    </w:p>
    <w:p>
      <w:r>
        <w:rPr>
          <w:rFonts w:ascii="Courier New" w:hAnsi="Courier New"/>
          <w:sz w:val="17"/>
        </w:rPr>
        <w:t xml:space="preserve">    Verpflichtungsermächtigung in künftigen Haushaltsjahren bis zu .......... T€            </w:t>
      </w:r>
    </w:p>
    <w:p>
      <w:r>
        <w:rPr>
          <w:rFonts w:ascii="Courier New" w:hAnsi="Courier New"/>
          <w:sz w:val="17"/>
        </w:rPr>
        <w:t xml:space="preserve">    Ausgaben für Investitionen            </w:t>
      </w:r>
    </w:p>
    <w:p>
      <w:r>
        <w:rPr>
          <w:rFonts w:ascii="Courier New" w:hAnsi="Courier New"/>
          <w:sz w:val="17"/>
        </w:rPr>
        <w:t xml:space="preserve">831 01 -649    Beteiligungserwerb    –    –    </w:t>
      </w:r>
    </w:p>
    <w:p>
      <w:r>
        <w:rPr>
          <w:rFonts w:ascii="Courier New" w:hAnsi="Courier New"/>
          <w:sz w:val="17"/>
        </w:rPr>
        <w:t xml:space="preserve">861 01 -649    Darlehen an öffentliche Unternehmen und Einrichtungen    –    –    </w:t>
      </w:r>
    </w:p>
    <w:p>
      <w:r>
        <w:rPr>
          <w:rFonts w:ascii="Courier New" w:hAnsi="Courier New"/>
          <w:sz w:val="17"/>
        </w:rPr>
        <w:t xml:space="preserve">862 01 -649    Darlehen an private Unternehmen    –    –    </w:t>
      </w:r>
    </w:p>
    <w:p>
      <w:r>
        <w:rPr>
          <w:rFonts w:ascii="Courier New" w:hAnsi="Courier New"/>
          <w:sz w:val="17"/>
        </w:rPr>
        <w:t xml:space="preserve">    Besondere Finanzierungsausgaben            </w:t>
      </w:r>
    </w:p>
    <w:p>
      <w:r>
        <w:rPr>
          <w:rFonts w:ascii="Courier New" w:hAnsi="Courier New"/>
          <w:sz w:val="17"/>
        </w:rPr>
        <w:t xml:space="preserve">919 01 -850    Zuführung an Rücklage    200 000 000    –    </w:t>
      </w:r>
    </w:p>
    <w:p>
      <w:r>
        <w:rPr>
          <w:color w:val="555555"/>
          <w:sz w:val="17"/>
        </w:rPr>
        <w:t xml:space="preserve">Zitiervorschlag: Anlage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