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FMStBG — Begriffsbestimmungen</w:t>
      </w:r>
    </w:p>
    <w:p>
      <w:r>
        <w:rPr>
          <w:color w:val="555555"/>
          <w:sz w:val="18"/>
        </w:rPr>
        <w:t xml:space="preserve">Wirtschaftsstabilisierungsbeschleunigungsgesetz</w:t>
      </w:r>
    </w:p>
    <w:p>
      <w:r>
        <w:rPr>
          <w:color w:val="555555"/>
          <w:sz w:val="18"/>
        </w:rPr>
        <w:t xml:space="preserve">Stand: 17.07.2020 (konsolidierte Textfassung, kein amtliches Inkrafttretensdatum)</w:t>
      </w:r>
    </w:p>
    <w:p>
      <w:r>
        <w:t xml:space="preserve">Die folgenden Begriffe werden für die Zwecke des Gesetzes wie folgt bestimmt:</w:t>
      </w:r>
    </w:p>
    <w:p>
      <w:pPr>
        <w:ind w:left="420"/>
      </w:pPr>
      <w:r>
        <w:t xml:space="preserve">1. Finanzmarktstabilisierungsfonds ist der nach Maßgabe von Abschnitt 1 des Stabilisierungsfondsgesetzes errichtete Fonds.</w:t>
      </w:r>
    </w:p>
    <w:p>
      <w:pPr>
        <w:ind w:left="420"/>
      </w:pPr>
      <w:r>
        <w:t xml:space="preserve">2. Wirtschaftsstabilisierungsfonds ist der nach Maßgabe von Abschnitt 2 des Stabilisierungsfondsgesetzes errichtete Fonds.</w:t>
      </w:r>
    </w:p>
    <w:p>
      <w:pPr>
        <w:ind w:left="420"/>
      </w:pPr>
      <w:r>
        <w:t xml:space="preserve">3. Der Begriff Fonds bezieht sich in diesem Gesetz sowohl auf den Finanzmarktstabilisierungsfonds als auch auf den Wirtschaftsstabilisierungsfonds.</w:t>
      </w:r>
    </w:p>
    <w:p>
      <w:pPr>
        <w:ind w:left="420"/>
      </w:pPr>
      <w:r>
        <w:t xml:space="preserve">4. Unternehmen des Finanzsektors im Sinne dieses Gesetzes sind Unternehmen im Sinne des § 2 Absatz 1 des Stabilisierungsfondsgesetzes, denen zum Zwecke der Stabilisierung des Finanzmarktes Stabilisierungsmaßnahmen gewährt werden. Hierzu gehören auch Unternehmen, die zum Zweck der Einhaltung von Eigenmittelanforderungen nach § 10 Absatz 4 des Kreditwesengesetzes Kapitalmaßnahmen durchführen.</w:t>
      </w:r>
    </w:p>
    <w:p>
      <w:pPr>
        <w:ind w:left="420"/>
      </w:pPr>
      <w:r>
        <w:t xml:space="preserve">5. Unternehmen der Realwirtschaft im Sinne dieses Gesetzes sind Unternehmen im Sinne des § 16 Absatz 2 des Stabilisierungsfondsgesetzes, denen Stabilisierungsmaßnahmen gewährt werden.</w:t>
      </w:r>
    </w:p>
    <w:p>
      <w:r>
        <w:rPr>
          <w:color w:val="555555"/>
          <w:sz w:val="17"/>
        </w:rPr>
        <w:t xml:space="preserve">Zitiervorschlag: § 1 FMStBG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https://recht.nulegal.eu/gesetze/FMStBG/1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