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FMSASatz 2011 — Personal</w:t>
      </w:r>
    </w:p>
    <w:p>
      <w:r>
        <w:rPr>
          <w:color w:val="555555"/>
          <w:sz w:val="18"/>
        </w:rPr>
        <w:t xml:space="preserve">Satzung der Bundesanstalt für Finanzmarktstabilisierung</w:t>
      </w:r>
    </w:p>
    <w:p>
      <w:r>
        <w:rPr>
          <w:color w:val="555555"/>
          <w:sz w:val="18"/>
        </w:rPr>
        <w:t xml:space="preserve">Historische Fassung: Stand 30.09.2023 bis 01.01.2026. Dies ist nicht die aktuelle Fassung.</w:t>
      </w:r>
    </w:p>
    <w:p>
      <w:r>
        <w:t xml:space="preserve">(1) Die FMSA kann Arbeitnehmerinnen und Arbeitnehmer im Rahmen des vom Bundesministerium der Finanzen genehmigten Stellenplans in Arbeitsverhältnissen beschäftigen. Ab dem 1. Januar 2018 orientieren sich neue Arbeitsverträge oder Änderungsvereinbarungen zu bestehenden Arbeitsverträgen an den jeweils geltenden arbeitsvertraglichen Musterregelungen der Finanzagentur. Im Übrigen wird die jeweils geltende Geschäftsanweisung für die Geschäftsführung der Finanzagentur bei bestimmten Vertragsabschlüssen oder sonstigen Personalthemen insbesondere in Bezug auf Zustimmungsvorbehalte des Bundesministeriums der Finanzen entsprechend angewendet. Die Zustimmung zu den betreffenden Maßnahmen obliegt der rechts- und fachaufsichtsführenden Stelle des Bundesministeriums der Finanzen.</w:t>
      </w:r>
    </w:p>
    <w:p>
      <w:r>
        <w:t xml:space="preserve">(2) Vorgesetzter der Mitarbeiterinnen und Mitarbeiter der FMSA ist die Leitung.</w:t>
      </w:r>
    </w:p>
    <w:p>
      <w:r>
        <w:t xml:space="preserve">(3) Die Personalausgaben der FMSA sind von der FMSA zu tragen, insbesondere auch die von zugewiesenen Beamtinnen und Beamten sowie zugewiesenen Arbeitnehmerinnen und Arbeitnehmern.</w:t>
      </w:r>
    </w:p>
    <w:p>
      <w:r>
        <w:rPr>
          <w:color w:val="555555"/>
          <w:sz w:val="17"/>
        </w:rPr>
        <w:t xml:space="preserve">Zitiervorschlag: § 9 FMSASatz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https://recht.nulegal.eu/gesetze/FMSASatz%202011/9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