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FLStrZV (Brandenburg) — Übertragung von Zuständigkeiten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Zuständigkeit der obersten Straßenbaubehörde nach dem Bundesfernstraßengesetz wird auf die untere Straßenbaubehörde übertragen in den Fällen des</w:t>
      </w:r>
    </w:p>
    <w:p>
      <w:r>
        <w:t xml:space="preserve">§ 2 Abs. 6 des Bundesfernstraßengesetzes</w:t>
      </w:r>
    </w:p>
    <w:p>
      <w:r>
        <w:t xml:space="preserve">(Entscheidung über Widmung, Umstufung und Einziehung),</w:t>
      </w:r>
    </w:p>
    <w:p>
      <w:r>
        <w:t xml:space="preserve">§ 5 Abs. 4 Satz 4 des Bundesfernstraßengesetzes</w:t>
      </w:r>
    </w:p>
    <w:p>
      <w:r>
        <w:t xml:space="preserve">(Festsetzung der Ortsdurchfahrt),</w:t>
      </w:r>
    </w:p>
    <w:p>
      <w:r>
        <w:t xml:space="preserve">§ 8 Abs. 1 Satz 5 des Bundesfernstraßengesetzes</w:t>
      </w:r>
    </w:p>
    <w:p>
      <w:r>
        <w:t xml:space="preserve">(Zustimmung zu Sondernutzungssatzungen),</w:t>
      </w:r>
    </w:p>
    <w:p>
      <w:r>
        <w:t xml:space="preserve">§ 9 Abs. 2 des Bundesfernstraßengesetzes</w:t>
      </w:r>
    </w:p>
    <w:p>
      <w:r>
        <w:t xml:space="preserve">(Zustimmung zu Baugenehmigungen oder nach anderen Vorschriften notwendigen Genehmigungen zur Errichtung baulicher Anlagen an Bundesfernstraßen),</w:t>
      </w:r>
    </w:p>
    <w:p>
      <w:r>
        <w:t xml:space="preserve">§ 9 Abs. 5 des Bundesfernstraßengesetzes</w:t>
      </w:r>
    </w:p>
    <w:p>
      <w:r>
        <w:t xml:space="preserve">(Genehmigung bei baulichen Anlagen an Bundesfernstraßen),</w:t>
      </w:r>
    </w:p>
    <w:p>
      <w:r>
        <w:t xml:space="preserve">§ 9 Abs. 8 des Bundesfernstraßengesetzes</w:t>
      </w:r>
    </w:p>
    <w:p>
      <w:r>
        <w:t xml:space="preserve">(Erteilung von Ausnahmen von den Verboten des § 9 Abs. 1, 4 und 6 des Bundesfernstraßengesetzes),</w:t>
      </w:r>
    </w:p>
    <w:p>
      <w:r>
        <w:t xml:space="preserve">§ 9a Abs. 5 des Bundesfernstraßengesetzes</w:t>
      </w:r>
    </w:p>
    <w:p>
      <w:r>
        <w:t xml:space="preserve">(Erteilung von Ausnahmen von der Veränderungssperre).</w:t>
      </w:r>
    </w:p>
    <w:p>
      <w:r>
        <w:rPr>
          <w:color w:val="555555"/>
          <w:sz w:val="17"/>
        </w:rPr>
        <w:t xml:space="preserve">Zitiervorschlag: § 2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