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FKrFBAusbV — Abschlussprüfung</w:t>
      </w:r>
    </w:p>
    <w:p>
      <w:r>
        <w:rPr>
          <w:color w:val="555555"/>
          <w:sz w:val="18"/>
        </w:rPr>
        <w:t xml:space="preserve">Verordnung über die Berufsausbildung zur Fachkraft im Fahrbetrieb</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höchstens zwei Stunden eine praktische Aufgabe I sowie in insgesamt höchstens zwei Stunden bis zu drei praktische Aufgaben II ausführen. Dabei soll der Prüfling zeigen, dass er Arbeitsaufgaben selbständig planen, durchführen und kontrollieren und die Erfordernisse der Sicherheit und des Gesundheitsschutzes bei der Arbeit, des Umweltschutzes, der Qualitätssicherung sowie der Kundenorientierung beachten kann. Die praktische Aufgabe I umfasst das Führen eines Fahrzeuges der Klasse D mit einer Mindestlänge von 11,80 Meter auf öffentlichen Straßen oder einer Straßen- oder U-Bahn im Strecken- und Liniennetz des öffentlichen Personennahverkehrs sowie weitere Tätigkeiten im Fahrdienst. Für die Tätigkeiten im Fahrdienst kommen insbesondere in Betracht:</w:t>
      </w:r>
    </w:p>
    <w:p>
      <w:pPr>
        <w:ind w:left="420"/>
      </w:pPr>
      <w:r>
        <w:t xml:space="preserve">1. Vor- und Nachbereitung einer Beförderung,</w:t>
      </w:r>
    </w:p>
    <w:p>
      <w:pPr>
        <w:ind w:left="420"/>
      </w:pPr>
      <w:r>
        <w:t xml:space="preserve">2. Maßnahmen bei besonderen Betriebsbedingungen und Störungen,</w:t>
      </w:r>
    </w:p>
    <w:p>
      <w:pPr>
        <w:ind w:left="420"/>
      </w:pPr>
      <w:r>
        <w:t xml:space="preserve">3. Umgang mit Kunden.</w:t>
      </w:r>
    </w:p>
    <w:p>
      <w:r>
        <w:t xml:space="preserve">Bei der Durchführung der praktischen Aufgabe I soll der Prüfling zeigen, dass er Fahrzeuge verkehrssicher, kundenfreundlich und wirtschaftlich unter Einhaltung der maßgebenden rechtlichen und betrieblichen Vorschriften führen sowie die notwendigen Aufzeichnungen anfertigen kann. Bei der Aufgabenstellung ist das Streckennetz sowie das Verkehrsmittel des Ausbildungsbetriebes zu berücksichtigen, auf dem der Prüfling schwerpunktmäßig ausgebildet wurde. Für die praktischen Aufgaben II kommen insbesondere Aufgaben aus folgenden Gebieten in Betracht:</w:t>
      </w:r>
    </w:p>
    <w:p>
      <w:pPr>
        <w:ind w:left="420"/>
      </w:pPr>
      <w:r>
        <w:t xml:space="preserve">1. Planung und Disposition des Fahrbetriebes,</w:t>
      </w:r>
    </w:p>
    <w:p>
      <w:pPr>
        <w:ind w:left="420"/>
      </w:pPr>
      <w:r>
        <w:t xml:space="preserve">2. Beschaffung, Verkauf und Vertrieb von Dienstleistungen einschließlich vor- und nachgelagerter Unternehmen sowie Bearbeitung von Kundeneingaben,</w:t>
      </w:r>
    </w:p>
    <w:p>
      <w:pPr>
        <w:ind w:left="420"/>
      </w:pPr>
      <w:r>
        <w:t xml:space="preserve">3. Marketing und Öffentlichkeitsarbeit.</w:t>
      </w:r>
    </w:p>
    <w:p>
      <w:r>
        <w:t xml:space="preserve">Bei der Durchführung der praktischen Aufgaben II soll der Prüfling zeigen, dass er das Leistungsangebot umsetzen, Kommunikationssysteme anwenden, mit Kunden umgehen und Geschäftsvorfälle bearbeiten kann.</w:t>
      </w:r>
    </w:p>
    <w:p>
      <w:r>
        <w:t xml:space="preserve">(3) Der Prüfling soll im schriftlichen Teil der Prüfung in den Prüfungsbereichen Personenverkehr und Beförderungsleistungen, Planung und Disposition des Fahrbetriebes sowie Wirtschafts- und Sozialkunde geprüft werden. In den Prüfungsbereichen Personenverkehr und Beförderungsleistungen sowie Planung und Disposition des Fahrbetriebes soll der Prüfling zeigen, dass er insbesondere praxisbezogene Fälle mit verknüpften arbeitsorganisatorischen, wirtschaftlichen und rechtlichen Inhalten kundenorientiert lösen kann. Dabei sollen die Sicherheit und der Gesundheitsschutz bei der Arbeit, der Umweltschutz sowie qualitätssichernde Maßnahmen einbezogen werden. Im Prüfungsbereich Personenverkehr und Beförderungsleistungen soll der Prüfling zeigen, dass er die Auswirkungen der rechtlichen, wirtschaftlichen und technologischen Rahmenbedingungen auf den öffentlichen Personennahverkehr an praxisbezogenen Fällen darstellen, Kalkulationsverfahren anwenden und Vorschläge für das Dienstleistungsangebot im öffentlichen Personennahverkehr entwickeln und begründen kann. Im Prüfungsbereich Planung und Disposition des Fahrbetriebes soll der Prüfling zeigen, dass er Fahrplanunterlagen anwenden, den Personal- und Fahrzeugeinsatz für den Linienverkehr unter Beachtung der betrieblichen, tarifvertraglichen und gesetzlichen Bestimmungen planen und steuern sowie Maßnahmen zur Steigerung und Erhaltung der Beförderungsqualität anwenden kann. Es kommen Aufgaben insbesondere aus folgenden Gebieten in Betracht:</w:t>
      </w:r>
    </w:p>
    <w:p>
      <w:pPr>
        <w:ind w:left="420"/>
      </w:pPr>
      <w:r>
        <w:t xml:space="preserve">1. im Prüfungsbereich Personenverkehr und Beförderungsleistungen:</w:t>
      </w:r>
    </w:p>
    <w:p>
      <w:pPr>
        <w:ind w:left="780"/>
      </w:pPr>
      <w:r>
        <w:t xml:space="preserve">a) Rechtsvorschriften,</w:t>
      </w:r>
    </w:p>
    <w:p>
      <w:pPr>
        <w:ind w:left="780"/>
      </w:pPr>
      <w:r>
        <w:t xml:space="preserve">b) Erkennen von Kundenbedürfnissen und kundenorientierte Gestaltung des Fahrbetriebes,</w:t>
      </w:r>
    </w:p>
    <w:p>
      <w:pPr>
        <w:ind w:left="780"/>
      </w:pPr>
      <w:r>
        <w:t xml:space="preserve">c) Analyse von Kriterien für die Einrichtung und Ausgestaltung eines Linienverkehrs,</w:t>
      </w:r>
    </w:p>
    <w:p>
      <w:pPr>
        <w:ind w:left="780"/>
      </w:pPr>
      <w:r>
        <w:t xml:space="preserve">d) Ermitteln von Verbindungen und Fahrpreisen,</w:t>
      </w:r>
    </w:p>
    <w:p>
      <w:pPr>
        <w:ind w:left="780"/>
      </w:pPr>
      <w:r>
        <w:t xml:space="preserve">e) Ausarbeiten und Kalkulieren von Sonderverkehren,</w:t>
      </w:r>
    </w:p>
    <w:p>
      <w:pPr>
        <w:ind w:left="780"/>
      </w:pPr>
      <w:r>
        <w:t xml:space="preserve">f) Unfallverhütung und Verhalten bei Unfällen;</w:t>
      </w:r>
    </w:p>
    <w:p>
      <w:pPr>
        <w:ind w:left="420"/>
      </w:pPr>
      <w:r>
        <w:t xml:space="preserve">2. im Prüfungsbereich Planung und Disposition des Fahrbetriebes:</w:t>
      </w:r>
    </w:p>
    <w:p>
      <w:pPr>
        <w:ind w:left="780"/>
      </w:pPr>
      <w:r>
        <w:t xml:space="preserve">a) Aufstellen von Fahr-, Umlauf- und Dienstplänen,</w:t>
      </w:r>
    </w:p>
    <w:p>
      <w:pPr>
        <w:ind w:left="780"/>
      </w:pPr>
      <w:r>
        <w:t xml:space="preserve">b) Personal- und Fahrzeugbedarf im Linien- und Sonderverkehr,</w:t>
      </w:r>
    </w:p>
    <w:p>
      <w:pPr>
        <w:ind w:left="780"/>
      </w:pPr>
      <w:r>
        <w:t xml:space="preserve">c) Einsatz der Informationstechnik im Fahrbetrieb;</w:t>
      </w:r>
    </w:p>
    <w:p>
      <w:pPr>
        <w:ind w:left="420"/>
      </w:pPr>
      <w:r>
        <w:t xml:space="preserve">3. im Prüfungsbereich Wirtschafts- und Sozialkunde:allgemeine wirtschaftliche und gesellschaftliche Zusammenhänge aus der Berufs- und Arbeitswelt.</w:t>
      </w:r>
    </w:p>
    <w:p>
      <w:r>
        <w:t xml:space="preserve">(4) Der schriftliche Teil der Prüfung dauert höchstens:</w:t>
      </w:r>
    </w:p>
    <w:p>
      <w:r>
        <w:rPr>
          <w:rFonts w:ascii="Courier New" w:hAnsi="Courier New"/>
          <w:sz w:val="17"/>
        </w:rPr>
        <w:t xml:space="preserve">1.    im Prüfungsbereich Personenverkehr und Beförderungsleistungen    90 Minuten,</w:t>
      </w:r>
    </w:p>
    <w:p>
      <w:r>
        <w:rPr>
          <w:rFonts w:ascii="Courier New" w:hAnsi="Courier New"/>
          <w:sz w:val="17"/>
        </w:rPr>
        <w:t xml:space="preserve">2.    im Prüfungsbereich Planung und Disposition des Fahrbetriebes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von höchstens 15 Minuten Dauer zu ergänzen, wenn diese für das Bestehen der Prüfung den Ausschlag geben kann. Bei der Ermittlung des Ergebnisses für die mündlich geprüften Prüfungsbereiche sind die jeweiligen bisherigen Ergebnisse und die entsprechenden Ergebnisse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Personenverkehr und Beförderungsleistungen    40 Prozent,</w:t>
      </w:r>
    </w:p>
    <w:p>
      <w:r>
        <w:rPr>
          <w:rFonts w:ascii="Courier New" w:hAnsi="Courier New"/>
          <w:sz w:val="17"/>
        </w:rPr>
        <w:t xml:space="preserve">2.    Prüfungsbereich Planung und Disposition des Fahrbetriebes    40 Prozent,</w:t>
      </w:r>
    </w:p>
    <w:p>
      <w:r>
        <w:rPr>
          <w:rFonts w:ascii="Courier New" w:hAnsi="Courier New"/>
          <w:sz w:val="17"/>
        </w:rPr>
        <w:t xml:space="preserve">3.    Prüfungsbereich Wirtschafts- und Sozialkunde    20 Prozent.</w:t>
      </w:r>
    </w:p>
    <w:p>
      <w:r>
        <w:t xml:space="preserve">(7) Die Prüfung ist bestanden, wenn jeweils im praktischen und im schriftlichen Teil der Prüfung sowie innerhalb des praktischen Teils der Prüfung in der praktischen Aufgabe I mindestens ausreichende Leistungen erbracht worden sind. Werden die Prüfungsleistungen in den praktischen Aufgaben II insgesamt oder in einem der schriftlichen Prüfungsbereiche mit ungenügend bewertet, so ist die Prüfung nicht bestanden.</w:t>
      </w:r>
    </w:p>
    <w:p>
      <w:r>
        <w:rPr>
          <w:color w:val="555555"/>
          <w:sz w:val="17"/>
        </w:rPr>
        <w:t xml:space="preserve">Zitiervorschlag: § 8 FKrFBAusbV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https://recht.nulegal.eu/gesetze/FKrFBAusbV/8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