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FKSDVO — Speicherung von Daten zu Arbeitgebern, Entleihern und Auftraggebern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Über Arbeitgeber, Entleiher und Auftraggeber, die von Prüfungen nach § 2 Absatz 1 des Schwarzarbeitsbekämpfungsgesetzes betroffen sind, können im zentralen Informationssystem für die Finanzkontrolle Schwarzarbeit folgende personenbezogene Daten gespeichert werden, sofern dies zur Aufgabenerfüllung erforderlich ist:</w:t>
      </w:r>
    </w:p>
    <w:p>
      <w:pPr>
        <w:ind w:left="420"/>
      </w:pPr>
      <w:r>
        <w:t xml:space="preserve">1. Unternehmensbezeichnungen,</w:t>
      </w:r>
    </w:p>
    <w:p>
      <w:pPr>
        <w:ind w:left="420"/>
      </w:pPr>
      <w:r>
        <w:t xml:space="preserve">2. Alias-Personalien,</w:t>
      </w:r>
    </w:p>
    <w:p>
      <w:pPr>
        <w:ind w:left="420"/>
      </w:pPr>
      <w:r>
        <w:t xml:space="preserve">3. Personenbeziehungen zu</w:t>
      </w:r>
    </w:p>
    <w:p>
      <w:pPr>
        <w:ind w:left="780"/>
      </w:pPr>
      <w:r>
        <w:t xml:space="preserve">a) Verwandten in gerader Linie bis zum dritten Grad oder in der Seitenlinie bis zum vierten Grad,</w:t>
      </w:r>
    </w:p>
    <w:p>
      <w:pPr>
        <w:ind w:left="780"/>
      </w:pPr>
      <w:r>
        <w:t xml:space="preserve">b) Verschwägerten in gerader Linie bis zum ersten Grad oder in der Seitenlinie bis zum zweiten Grad und</w:t>
      </w:r>
    </w:p>
    <w:p>
      <w:pPr>
        <w:ind w:left="780"/>
      </w:pPr>
      <w:r>
        <w:t xml:space="preserve">c) Verlobten, Ehegatten oder geschiedenen Ehegatten,</w:t>
      </w:r>
    </w:p>
    <w:p>
      <w:pPr>
        <w:ind w:left="420"/>
      </w:pPr>
      <w:r>
        <w:t xml:space="preserve">soweit diese Personen bereits im zentralen Informationssystem für die Finanzkontrolle Schwarzarbeit erfasst sind,</w:t>
      </w:r>
    </w:p>
    <w:p>
      <w:pPr>
        <w:ind w:left="420"/>
      </w:pPr>
      <w:r>
        <w:t xml:space="preserve">4. folgende Kontaktdaten:</w:t>
      </w:r>
    </w:p>
    <w:p>
      <w:pPr>
        <w:ind w:left="780"/>
      </w:pPr>
      <w:r>
        <w:t xml:space="preserve">a) Telefonnummer,</w:t>
      </w:r>
    </w:p>
    <w:p>
      <w:pPr>
        <w:ind w:left="780"/>
      </w:pPr>
      <w:r>
        <w:t xml:space="preserve">b) Mobiltelefonnummer und</w:t>
      </w:r>
    </w:p>
    <w:p>
      <w:pPr>
        <w:ind w:left="780"/>
      </w:pPr>
      <w:r>
        <w:t xml:space="preserve">c) E-Mail-Adresse,</w:t>
      </w:r>
    </w:p>
    <w:p>
      <w:pPr>
        <w:ind w:left="420"/>
      </w:pPr>
      <w:r>
        <w:t xml:space="preserve">5. Internetadressen,</w:t>
      </w:r>
    </w:p>
    <w:p>
      <w:pPr>
        <w:ind w:left="420"/>
      </w:pPr>
      <w:r>
        <w:t xml:space="preserve">6. Orte, an denen Geschäftsunterlagen aufbewahrt werden, soweit diese von der Meldeanschrift oder dem Betriebssitz abweichen,</w:t>
      </w:r>
    </w:p>
    <w:p>
      <w:pPr>
        <w:ind w:left="420"/>
      </w:pPr>
      <w:r>
        <w:t xml:space="preserve">7. Höhe und Zeitraum eines Leistungsbezuges nach dem Zweiten oder dem Dritten Buch Sozialgesetzbuch sowie Angaben zu Hinzuverdiensten für den Zeitraum, den die Prüfung umfasst,</w:t>
      </w:r>
    </w:p>
    <w:p>
      <w:pPr>
        <w:ind w:left="420"/>
      </w:pPr>
      <w:r>
        <w:t xml:space="preserve">8. Vorliegen einer Bedarfsgemeinschaft,</w:t>
      </w:r>
    </w:p>
    <w:p>
      <w:pPr>
        <w:ind w:left="420"/>
      </w:pPr>
      <w:r>
        <w:t xml:space="preserve">9. vertragliche, handelsrechtliche, gesellschaftsrechtliche oder gewerberechtliche Beziehungen,</w:t>
      </w:r>
    </w:p>
    <w:p>
      <w:pPr>
        <w:ind w:left="420"/>
      </w:pPr>
      <w:r>
        <w:t xml:space="preserve">10. Fahrzeugdaten und Halterdaten der betrieblich genutzten Kraftfahrzeuge und</w:t>
      </w:r>
    </w:p>
    <w:p>
      <w:pPr>
        <w:ind w:left="420"/>
      </w:pPr>
      <w:r>
        <w:t xml:space="preserve">11. folgende Zuordnungsmerkmale von Zusammenarbeitsbehörden:</w:t>
      </w:r>
    </w:p>
    <w:p>
      <w:pPr>
        <w:ind w:left="780"/>
      </w:pPr>
      <w:r>
        <w:t xml:space="preserve">a) Kundennummer der Träger nach dem Zweiten oder dem Dritten Buch Sozialgesetzbuch und Betriebsnummer nach dem Vierten Buch Sozialgesetzbuch sowie</w:t>
      </w:r>
    </w:p>
    <w:p>
      <w:pPr>
        <w:ind w:left="780"/>
      </w:pPr>
      <w:r>
        <w:t xml:space="preserve">b) Steueridentifikationsnummer, Wirtschafts-Identifikationsnummer, Kleinunternehmer-Identifikationsnummer oder Umsatzsteuer-Identifikationsnummer.</w:t>
      </w:r>
    </w:p>
    <w:p>
      <w:r>
        <w:t xml:space="preserve">(2) Darüber hinaus können zu den in Absatz 1 genannten Personen folgende Daten zu ihrer betrieblichen Tätigkeit gespeichert werden, sofern dies zur Aufgabenerfüllung erforderlich ist:</w:t>
      </w:r>
    </w:p>
    <w:p>
      <w:pPr>
        <w:ind w:left="420"/>
      </w:pPr>
      <w:r>
        <w:t xml:space="preserve">1. Daten zu Tätigkeitsfeldern des Betriebes,</w:t>
      </w:r>
    </w:p>
    <w:p>
      <w:pPr>
        <w:ind w:left="420"/>
      </w:pPr>
      <w:r>
        <w:t xml:space="preserve">2. Anzahl der Beschäftigten sowie Angaben zu deren Beschäftigungsumfang oder Anzahl der beauftragten Personen,</w:t>
      </w:r>
    </w:p>
    <w:p>
      <w:pPr>
        <w:ind w:left="420"/>
      </w:pPr>
      <w:r>
        <w:t xml:space="preserve">3. Daten zu Betriebsvermögen, Betriebsmitteln, Materialkosten, Lohnkosten, Fremdleistungen, Fremdarbeiten, Gewinnen oder Verlusten,</w:t>
      </w:r>
    </w:p>
    <w:p>
      <w:pPr>
        <w:ind w:left="420"/>
      </w:pPr>
      <w:r>
        <w:t xml:space="preserve">4. Rechtsstellung oder Angaben, die zur Feststellung dieser Rechtsstellung erforderlich sind:</w:t>
      </w:r>
    </w:p>
    <w:p>
      <w:pPr>
        <w:ind w:left="780"/>
      </w:pPr>
      <w:r>
        <w:t xml:space="preserve">a) Arbeitgeber oder Arbeitgeberin,</w:t>
      </w:r>
    </w:p>
    <w:p>
      <w:pPr>
        <w:ind w:left="780"/>
      </w:pPr>
      <w:r>
        <w:t xml:space="preserve">b) Auftraggeber oder Auftraggeberin,</w:t>
      </w:r>
    </w:p>
    <w:p>
      <w:pPr>
        <w:ind w:left="780"/>
      </w:pPr>
      <w:r>
        <w:t xml:space="preserve">c) Auftragnehmer oder Auftragnehmerin,</w:t>
      </w:r>
    </w:p>
    <w:p>
      <w:pPr>
        <w:ind w:left="780"/>
      </w:pPr>
      <w:r>
        <w:t xml:space="preserve">d) Entleiher oder Entleiherin,</w:t>
      </w:r>
    </w:p>
    <w:p>
      <w:pPr>
        <w:ind w:left="780"/>
      </w:pPr>
      <w:r>
        <w:t xml:space="preserve">e) Verleiher oder Verleiherin,</w:t>
      </w:r>
    </w:p>
    <w:p>
      <w:pPr>
        <w:ind w:left="780"/>
      </w:pPr>
      <w:r>
        <w:t xml:space="preserve">f) Generalunternehmer oder Generalunternehmerin,</w:t>
      </w:r>
    </w:p>
    <w:p>
      <w:pPr>
        <w:ind w:left="780"/>
      </w:pPr>
      <w:r>
        <w:t xml:space="preserve">g) Nachunternehmer oder Nachunternehmerin,</w:t>
      </w:r>
    </w:p>
    <w:p>
      <w:pPr>
        <w:ind w:left="780"/>
      </w:pPr>
      <w:r>
        <w:t xml:space="preserve">h) Mieter oder Mieterin,</w:t>
      </w:r>
    </w:p>
    <w:p>
      <w:pPr>
        <w:ind w:left="780"/>
      </w:pPr>
      <w:r>
        <w:t xml:space="preserve">i) Vermieter oder Vermieterin und</w:t>
      </w:r>
    </w:p>
    <w:p>
      <w:pPr>
        <w:ind w:left="780"/>
      </w:pPr>
      <w:r>
        <w:t xml:space="preserve">j) Mitglied einer Arbeitsgemeinschaft zur gemeinsamen Ausführung eines Auftrags,</w:t>
      </w:r>
    </w:p>
    <w:p>
      <w:pPr>
        <w:ind w:left="420"/>
      </w:pPr>
      <w:r>
        <w:t xml:space="preserve">5. Angaben zur Herstellung oder Nutzung unrichtiger Rechnungen, die geeignet sind, Schwarzarbeit oder illegale Beschäftigung zu verschleiern oder zu finanzieren,</w:t>
      </w:r>
    </w:p>
    <w:p>
      <w:pPr>
        <w:ind w:left="420"/>
      </w:pPr>
      <w:r>
        <w:t xml:space="preserve">6. Angaben zu Handlungen, die eine Geldbewegung oder eine sonstige Vermögensverschiebung bezwecken oder bewirken, sofern diese atypisch sind und vom üblichen Geschäftsablauf abweichen,</w:t>
      </w:r>
    </w:p>
    <w:p>
      <w:pPr>
        <w:ind w:left="420"/>
      </w:pPr>
      <w:r>
        <w:t xml:space="preserve">7. Orte der Betriebsstätten oder der Arbeitsstätten und</w:t>
      </w:r>
    </w:p>
    <w:p>
      <w:pPr>
        <w:ind w:left="420"/>
      </w:pPr>
      <w:r>
        <w:t xml:space="preserve">8. Daten zu Betriebsübertragung und Betriebsübergang.</w:t>
      </w:r>
    </w:p>
    <w:p>
      <w:r>
        <w:rPr>
          <w:color w:val="555555"/>
          <w:sz w:val="17"/>
        </w:rPr>
        <w:t xml:space="preserve">Zitiervorschlag: § 2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