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FKAustG — Allgemeine Sorgfaltspflichten</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(1) Ein Konto gilt ab dem Tag als meldepflichtiges Konto, an dem es nach den Verfahren zur Erfüllung der Sorgfaltspflichten gemäß den §§ 9 bis 18 als solches identifiziert wird. Sofern nichts anderes vorgesehen ist, müssen die Daten in Bezug auf ein meldepflichtiges Konto jährlich in dem Kalenderjahr gemeldet werden, das dem Jahr folgt, auf das sich die Daten beziehen.</w:t>
      </w:r>
    </w:p>
    <w:p>
      <w:r>
        <w:t xml:space="preserve">(2) Der Saldo oder der Wert eines Kontos wird zum letzten Tag des Kalenderjahrs oder eines anderen geeigneten Meldezeitraums ermittelt.</w:t>
      </w:r>
    </w:p>
    <w:p>
      <w:r>
        <w:t xml:space="preserve">(3) Ist eine Saldo- oder Wertgrenze zum letzten Tag eines Kalenderjahrs zu ermitteln, so muss der betreffende Saldo oder der Wert zum letzten Tag des Meldezeitraums ermittelt werden, der mit diesem Kalenderjahr oder innerhalb dieses Kalenderjahrs endet.</w:t>
      </w:r>
    </w:p>
    <w:p>
      <w:r>
        <w:t xml:space="preserve">(4) Meldende Finanzinstitute können zur Erfüllung der ihnen nach diesem Gesetz auferlegten Melde- und Sorgfaltspflichten Dienstleister in Anspruch nehmen, wobei die Verantwortung für die Erfüllung dieser Pflichten weiterhin bei dem meldenden Finanzinstitut liegt.</w:t>
      </w:r>
    </w:p>
    <w:p>
      <w:r>
        <w:t xml:space="preserve">(5) Meldende Finanzinstitute können die für Neukonten geltenden Verfahren zur Erfüllung der Sorgfaltspflichten auf bestehende Konten anwenden und die für Konten von hohem Wert geltenden Verfahren zur Erfüllung der Sorgfaltspflichten auf Konten von geringerem Wert anwenden. Wendet ein meldendes Finanzinstitut die für Neukonten geltenden Verfahren zur Erfüllung der Sorgfaltspflichten auf bestehende Konten an, finden die ansonsten geltenden Vorschriften für bestehende Konten weiterhin Anwendung.</w:t>
      </w:r>
    </w:p>
    <w:p>
      <w:r>
        <w:rPr>
          <w:color w:val="555555"/>
          <w:sz w:val="17"/>
        </w:rPr>
        <w:t xml:space="preserve">Zitiervorschlag: § 9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