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FKAG — Erheblichkeit von konsolidierten oder aggregierten Tätigkeiten</w:t>
      </w:r>
    </w:p>
    <w:p>
      <w:r>
        <w:rPr>
          <w:color w:val="555555"/>
          <w:sz w:val="18"/>
        </w:rPr>
        <w:t xml:space="preserve">Finanzkonglomerate-Aufsichtsgesetz</w:t>
      </w:r>
    </w:p>
    <w:p>
      <w:r>
        <w:rPr>
          <w:color w:val="555555"/>
          <w:sz w:val="18"/>
        </w:rPr>
        <w:t xml:space="preserve">Stand: 10.06.2019 (konsolidierte Textfassung, kein amtliches Inkrafttretensdatum)</w:t>
      </w:r>
    </w:p>
    <w:p>
      <w:r>
        <w:t xml:space="preserve">(1) Die branchenübergreifenden Tätigkeiten von Unternehmen der Gruppe oder Untergruppe sind als erheblich anzusehen, wenn</w:t>
      </w:r>
    </w:p>
    <w:p>
      <w:pPr>
        <w:ind w:left="420"/>
      </w:pPr>
      <w:r>
        <w:t xml:space="preserve">1. für jede Branche der durchschnittliche Anteil der Bilanzsumme dieser Branche an der Bilanzsumme der Finanzunternehmen der Gruppe und der Anteil der Solvabilitätsanforderungen derselben Branche an der Gesamtsolvabilitätsanforderung der Finanzunternehmen der Gruppe mehr als 10 Prozent betragen oder</w:t>
      </w:r>
    </w:p>
    <w:p>
      <w:pPr>
        <w:ind w:left="420"/>
      </w:pPr>
      <w:r>
        <w:t xml:space="preserve">2. die Bilanzsumme der in der Gruppe am schwächsten vertretenen Branche 6 Milliarden Euro übersteigt.</w:t>
      </w:r>
    </w:p>
    <w:p>
      <w:r>
        <w:t xml:space="preserve">(2) Als die am schwächsten vertretene Branche in einem Finanzkonglomerat gilt diejenige mit dem geringsten durchschnittlichen Anteil und als die am stärksten vertretene Branche diejenige mit dem höchsten durchschnittlichen Anteil.</w:t>
      </w:r>
    </w:p>
    <w:p>
      <w:r>
        <w:t xml:space="preserve">(3) Bei der Berechnung des durchschnittlichen Anteils und der Ermittlung der im Finanzkonglomerat am schwächsten und am stärksten vertretenen Branche werden die Banken- und die Wertpapierdienstleistungsbranche gemeinsam berücksichtigt. Verwaltungsgesellschaften im Sinne des § 1 Absatz 14 des Kapitalanlagegesetzbuchs werden innerhalb der Gruppe der Finanzbranche zugerechnet, der sie angehören. Gehören sie nicht ausschließlich einer Branche innerhalb der Gruppe an, werden sie der kleinsten Branche zugerechnet.</w:t>
      </w:r>
    </w:p>
    <w:p>
      <w:r>
        <w:rPr>
          <w:color w:val="555555"/>
          <w:sz w:val="17"/>
        </w:rPr>
        <w:t xml:space="preserve">Zitiervorschlag: § 8 FKAG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https://recht.nulegal.eu/gesetze/FKAG/8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