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FKAG — Zuständigkeit und Anwendungsbereich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Beaufsichtigte Unternehmen eines Finanzkonglomerats unterliegen einer zusätzlichen Aufsicht nach Maßgabe dieses Gesetzes. Die Aufsicht wird von der Bundesanstalt für Finanzdienstleistungsaufsicht (Bundesanstalt) ausgeübt.</w:t>
      </w:r>
    </w:p>
    <w:p>
      <w:r>
        <w:t xml:space="preserve">(2) Ein Finanzkonglomerat ist eine Gruppe oder Untergruppe,</w:t>
      </w:r>
    </w:p>
    <w:p>
      <w:pPr>
        <w:ind w:left="420"/>
      </w:pPr>
      <w:r>
        <w:t xml:space="preserve">1. an deren Spitze ein beaufsichtigtes Unternehmen steht oder bei der mindestens eines der Tochterunternehmen ein beaufsichtigtes Unternehmen ist,</w:t>
      </w:r>
    </w:p>
    <w:p>
      <w:pPr>
        <w:ind w:left="420"/>
      </w:pPr>
      <w:r>
        <w:t xml:space="preserve">2. in der mindestens eines der Unternehmen der Gruppe oder Untergruppe ein Unternehmen der Versicherungsbranche ist und mindestens eines ein Unternehmen der Banken- oder der Wertpapierdienstleistungsbranche ist,</w:t>
      </w:r>
    </w:p>
    <w:p>
      <w:pPr>
        <w:ind w:left="420"/>
      </w:pPr>
      <w:r>
        <w:t xml:space="preserve">3. in der die konsolidierten oder aggregierten Tätigkeiten der in der Versicherungsbranche tätigen Unternehmen der Gruppe oder Untergruppe und der in der Banken- und Wertpapierdienstleistungsbranche tätigen Unternehmen der Gruppe oder Untergruppe jeweils als erheblich im Sinne des § 8 anzusehen sind und</w:t>
      </w:r>
    </w:p>
    <w:p>
      <w:pPr>
        <w:ind w:left="420"/>
      </w:pPr>
      <w:r>
        <w:t xml:space="preserve">4. die die Bedingungen des Satzes 2 oder 3 erfüllt.</w:t>
      </w:r>
    </w:p>
    <w:p>
      <w:r>
        <w:t xml:space="preserve">In dem Fall, dass an der Spitze der Gruppe oder Untergruppe ein beaufsichtigtes Unternehmen eines Finanzkonglomerats steht, muss dieses Unternehmen</w:t>
      </w:r>
    </w:p>
    <w:p>
      <w:pPr>
        <w:ind w:left="420"/>
      </w:pPr>
      <w:r>
        <w:t xml:space="preserve">1. ein Mutterunternehmen eines Unternehmens der Finanzbranche sein,</w:t>
      </w:r>
    </w:p>
    <w:p>
      <w:pPr>
        <w:ind w:left="420"/>
      </w:pPr>
      <w:r>
        <w:t xml:space="preserve">2. ein Unternehmen sein, das eine Beteiligung an einem Unternehmen der Finanzbranche hält, oder</w:t>
      </w:r>
    </w:p>
    <w:p>
      <w:pPr>
        <w:ind w:left="420"/>
      </w:pPr>
      <w:r>
        <w:t xml:space="preserve">3. ein Unternehmen sein, das mit einem Unternehmen der Finanzbranche eine horizontale Unternehmensgruppe bildet.</w:t>
      </w:r>
    </w:p>
    <w:p>
      <w:r>
        <w:t xml:space="preserve">In dem Fall, dass an der Spitze der Gruppe oder Untergruppe kein beaufsichtigtes Unternehmen eines Finanzkonglomerats steht, muss der Schwerpunkt der Unternehmenstätigkeit der Gruppe oder Untergruppe im Sinne des § 7 in der Finanzbranche liegen.</w:t>
      </w:r>
    </w:p>
    <w:p>
      <w:r>
        <w:rPr>
          <w:color w:val="555555"/>
          <w:sz w:val="17"/>
        </w:rPr>
        <w:t xml:space="preserve">Zitiervorschlag: § 1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