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FKüAusbV — Dauer der Berufsausbildung</w:t>
      </w:r>
    </w:p>
    <w:p>
      <w:r>
        <w:rPr>
          <w:color w:val="555555"/>
          <w:sz w:val="18"/>
        </w:rPr>
        <w:t xml:space="preserve">Fachkraft-Küche-Ausbildungsverordnung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Berufsausbildung dauert zwei Jahre.</w:t>
      </w:r>
    </w:p>
    <w:p>
      <w:r>
        <w:rPr>
          <w:color w:val="555555"/>
          <w:sz w:val="17"/>
        </w:rPr>
        <w:t xml:space="preserve">Zitiervorschlag: § 2 FKüAusbV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https://recht.nulegal.eu/gesetze/FK%C3%BCAusbV/2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