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FKüAusbV — Zeitpunkt</w:t>
      </w:r>
    </w:p>
    <w:p>
      <w:r>
        <w:rPr>
          <w:color w:val="555555"/>
          <w:sz w:val="18"/>
        </w:rPr>
        <w:t xml:space="preserve">Fachkraft-Küche-Ausbildungsverordnung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Abschlussprüfung findet am Ende der Berufsausbildung statt.</w:t>
      </w:r>
    </w:p>
    <w:p>
      <w:r>
        <w:t xml:space="preserve">(2) Den jeweiligen Zeitpunkt legt die zuständige Stelle fest.</w:t>
      </w:r>
    </w:p>
    <w:p>
      <w:r>
        <w:rPr>
          <w:color w:val="555555"/>
          <w:sz w:val="17"/>
        </w:rPr>
        <w:t xml:space="preserve">Zitiervorschlag: § 10 FKüAusbV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https://recht.nulegal.eu/gesetze/FK%C3%BCAusbV/10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FKüAusbV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