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FIAusbV — Ausbildungsplan</w:t>
      </w:r>
    </w:p>
    <w:p>
      <w:r>
        <w:rPr>
          <w:color w:val="555555"/>
          <w:sz w:val="18"/>
        </w:rPr>
        <w:t xml:space="preserve">Fachinformatikerausbildungsverordnung</w:t>
      </w:r>
    </w:p>
    <w:p>
      <w:r>
        <w:rPr>
          <w:color w:val="555555"/>
          <w:sz w:val="18"/>
        </w:rPr>
        <w:t xml:space="preserve">Stand: 01.08.2020 (konsolidierte Textfassung, kein amtliches Inkrafttretensdatum)</w:t>
      </w:r>
    </w:p>
    <w:p>
      <w:r>
        <w:t xml:space="preserve">Die Ausbildenden haben spätestens zu Beginn der Ausbildung auf der Grundlage des Ausbildungsrahmenplans für jeden Auszubildenden und für jede Auszubildende einen Ausbildungsplan zu erstellen.</w:t>
      </w:r>
    </w:p>
    <w:p>
      <w:r>
        <w:rPr>
          <w:color w:val="555555"/>
          <w:sz w:val="17"/>
        </w:rPr>
        <w:t xml:space="preserve">Zitiervorschlag: § 6 FIAusbV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https://recht.nulegal.eu/gesetze/FIAusbV/6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