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FIAusbV — Inhalt von Teil 2</w:t>
      </w:r>
    </w:p>
    <w:p>
      <w:r>
        <w:rPr>
          <w:color w:val="555555"/>
          <w:sz w:val="18"/>
        </w:rPr>
        <w:t xml:space="preserve">Fachinformatikerausbildungsverordnung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2 der Abschlussprüfung erstreckt sich in der Fachrichtung Digitale Vernetzung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34 FIAusbV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https://recht.nulegal.eu/gesetze/FIAusbV/34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