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FIAusbV — Prüfungsbereich Entwicklung und Umsetzung von Algorithmen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Entwicklung und Umsetzung von Algorithmen hat der Prüfling nachzuweisen, dass er in der Lage ist,</w:t>
      </w:r>
    </w:p>
    <w:p>
      <w:pPr>
        <w:ind w:left="420"/>
      </w:pPr>
      <w:r>
        <w:t xml:space="preserve">1. einen Programmcode zu interpretieren und eine Lösung in einer Programmiersprache zu erstellen,</w:t>
      </w:r>
    </w:p>
    <w:p>
      <w:pPr>
        <w:ind w:left="420"/>
      </w:pPr>
      <w:r>
        <w:t xml:space="preserve">2. Algorithmen in eine Programmierlogik zu übertragen und grafisch darzustellen,</w:t>
      </w:r>
    </w:p>
    <w:p>
      <w:pPr>
        <w:ind w:left="420"/>
      </w:pPr>
      <w:r>
        <w:t xml:space="preserve">3. Testszenarien auszuwählen und Testdaten zu generieren sowie</w:t>
      </w:r>
    </w:p>
    <w:p>
      <w:pPr>
        <w:ind w:left="420"/>
      </w:pPr>
      <w:r>
        <w:t xml:space="preserve">4. Abfragen zur Gewinnung und Manipulation von Daten zu erstellen.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14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