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FIAusbV — Prüfungsbereich Planen eines Softwareproduktes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Planen eines Softwareproduktes hat der Prüfling nachzuweisen, dass er in der Lage ist,</w:t>
      </w:r>
    </w:p>
    <w:p>
      <w:pPr>
        <w:ind w:left="420"/>
      </w:pPr>
      <w:r>
        <w:t xml:space="preserve">1. Entwicklungsumgebungen und -bibliotheken auszuwählen und einzusetzen,</w:t>
      </w:r>
    </w:p>
    <w:p>
      <w:pPr>
        <w:ind w:left="420"/>
      </w:pPr>
      <w:r>
        <w:t xml:space="preserve">2. Programmspezifikationen anwendungsgerecht festzulegen,</w:t>
      </w:r>
    </w:p>
    <w:p>
      <w:pPr>
        <w:ind w:left="420"/>
      </w:pPr>
      <w:r>
        <w:t xml:space="preserve">3. Bedienoberflächen funktionsgerecht und ergonomisch zu konzipieren sowie</w:t>
      </w:r>
    </w:p>
    <w:p>
      <w:pPr>
        <w:ind w:left="420"/>
      </w:pPr>
      <w:r>
        <w:t xml:space="preserve">4. Maßnahmen zur Qualitätskontrolle zu planen und durchzuführen.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