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FHVOPol (Nordrhein-Westfalen) — Inkrafttreten</w:t>
      </w:r>
    </w:p>
    <w:p>
      <w:r>
        <w:rPr>
          <w:color w:val="555555"/>
          <w:sz w:val="18"/>
        </w:rPr>
        <w:t xml:space="preserve">Polizei-Heilfürsorgeverordnung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Januar 2010 in Kraft.</w:t>
      </w:r>
    </w:p>
    <w:p>
      <w:r>
        <w:t xml:space="preserve">Der Innenminister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15 FHVOPol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https://recht.nulegal.eu/gesetze/FHVOPol/15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