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FHMeißenG (Sachsen) — Rektorat</w:t>
      </w:r>
    </w:p>
    <w:p>
      <w:r>
        <w:rPr>
          <w:color w:val="555555"/>
          <w:sz w:val="18"/>
        </w:rPr>
        <w:t xml:space="preserve">Fachhochschule-Meißen-Gesetz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Rektorat besteht aus</w:t>
      </w:r>
    </w:p>
    <w:p>
      <w:r>
        <w:t xml:space="preserve">1. Vorsitz führend der Rektorin oder dem Rektor,</w:t>
      </w:r>
    </w:p>
    <w:p>
      <w:r>
        <w:t xml:space="preserve">2. den Prorektorinnen und den Prorektoren und</w:t>
      </w:r>
    </w:p>
    <w:p>
      <w:r>
        <w:t xml:space="preserve">3. der Kanzlerin oder dem Kanzler.</w:t>
      </w:r>
    </w:p>
    <w:p>
      <w:r>
        <w:t xml:space="preserve">(2) Das Rektorat ist für alle Angelegenheiten der Fachhochschule zuständig, soweit dieses Gesetz keine andere Zuständigkeit bestimmt. Es bereitet die Entscheidungen des Senats und des Hochschulrates vor.</w:t>
      </w:r>
    </w:p>
    <w:p>
      <w:r>
        <w:t xml:space="preserve">(3) Das Rektorat hat dem Senat, dem Hochschulrat und dem Staatsministerium des Innern jährlich über die Entwicklung der Fachhochschule, insbesondere in Lehre, Forschung und Fortbildung, zu berichten.</w:t>
      </w:r>
    </w:p>
    <w:p>
      <w:r>
        <w:rPr>
          <w:color w:val="555555"/>
          <w:sz w:val="17"/>
        </w:rPr>
        <w:t xml:space="preserve">Zitiervorschlag: § 12 FHMeißenG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https://recht.nulegal.eu/gesetze/FHMei%C3%9FenG/12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FHMeißenG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