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Recht zur Verweigerung des Zeugnisses und die Pflicht zur Belehrung über das Zeugnisverweigerungsrecht gelten die §§ 101 bis 103 der Abgabenordnung sinngemäß.</w:t>
      </w:r>
    </w:p>
    <w:p>
      <w:r>
        <w:t xml:space="preserve">(2) Wer als Angehöriger zur Verweigerung des Zeugnisses berechtigt ist, kann die Ableistung des Eides verweigern.</w:t>
      </w:r>
    </w:p>
    <w:p>
      <w:r>
        <w:rPr>
          <w:color w:val="555555"/>
          <w:sz w:val="17"/>
        </w:rPr>
        <w:t xml:space="preserve">Zitiervorschlag: § 84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