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49 FGO</w:t>
      </w:r>
    </w:p>
    <w:p>
      <w:r>
        <w:rPr>
          <w:color w:val="555555"/>
          <w:sz w:val="18"/>
        </w:rPr>
        <w:t xml:space="preserve">Finanzgerichtsordnung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(weggefallen)</w:t>
      </w:r>
    </w:p>
    <w:p>
      <w:r>
        <w:rPr>
          <w:color w:val="555555"/>
          <w:sz w:val="17"/>
        </w:rPr>
        <w:t xml:space="preserve">Zitiervorschlag: § 49 FGO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https://recht.nulegal.eu/gesetze/FGO/49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