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111 FGG-RG — Übergangsvorschrift</w:t>
      </w:r>
    </w:p>
    <w:p>
      <w:r>
        <w:rPr>
          <w:color w:val="555555"/>
          <w:sz w:val="18"/>
        </w:rPr>
        <w:t xml:space="preserve">FGG-Reformgesetz</w:t>
      </w:r>
    </w:p>
    <w:p>
      <w:r>
        <w:rPr>
          <w:color w:val="555555"/>
          <w:sz w:val="18"/>
        </w:rPr>
        <w:t xml:space="preserve">Stand: 10.06.2019 (konsolidierte Textfassung, kein amtliches Inkrafttretensdatum)</w:t>
      </w:r>
    </w:p>
    <w:p>
      <w:r>
        <w:t xml:space="preserve">(1) Auf Verfahren, die bis zum Inkrafttreten des Gesetzes zur Reform des Verfahrens in Familiensachen und in den Angelegenheiten der freiwilligen Gerichtsbarkeit eingeleitet worden sind oder deren Einleitung bis zum Inkrafttreten des Gesetzes zur Reform des Verfahrens in Familiensachen und in den Angelegenheiten der freiwilligen Gerichtsbarkeit beantragt wurde, sind weiter die vor Inkrafttreten des Gesetzes zur Reform des Verfahrens in Familiensachen und in den Angelegenheiten der freiwilligen Gerichtsbarkeit geltenden Vorschriften anzuwenden. Auf Abänderungs-, Verlängerungs- und Aufhebungsverfahren finden die vor Inkrafttreten des Gesetzes zur Reform des Verfahrens in Familiensachen und in den Angelegenheiten der freiwilligen Gerichtsbarkeit geltenden Vorschriften Anwendung, wenn die Abänderungs-, Verlängerungs- und Aufhebungsverfahren bis zum Inkrafttreten des Gesetzes zur Reform des Verfahrens in Familiensachen und in den Angelegenheiten der freiwilligen Gerichtsbarkeit eingeleitet worden sind oder deren Einleitung bis zum Inkrafttreten des Gesetzes zur Reform des Verfahrens in Familiensachen und in den Angelegenheiten der freiwilligen Gerichtsbarkeit beantragt wurde.</w:t>
      </w:r>
    </w:p>
    <w:p>
      <w:r>
        <w:t xml:space="preserve">(2) Jedes gerichtliche Verfahren, das mit einer Endentscheidung abgeschlossen wird, ist ein selbständiges Verfahren im Sinne des Absatzes 1 Satz 1.</w:t>
      </w:r>
    </w:p>
    <w:p>
      <w:r>
        <w:t xml:space="preserve">(3) Abweichend von Absatz 1 Satz 1 sind auf Verfahren in Familiensachen, die am 1. September 2009 ausgesetzt sind oder nach dem 1. September 2009 ausgesetzt werden oder deren Ruhen am 1. September 2009 angeordnet ist oder nach dem 1. September 2009 angeordnet wird, die nach Inkrafttreten des Gesetzes zur Reform des Verfahrens in Familiensachen und in den Angelegenheiten der freiwilligen Gerichtsbarkeit geltenden Vorschriften anzuwenden.</w:t>
      </w:r>
    </w:p>
    <w:p>
      <w:r>
        <w:t xml:space="preserve">(4) Abweichend von Absatz 1 Satz 1 sind auf Verfahren über den Versorgungsausgleich, die am 1. September 2009 vom Verbund abgetrennt sind oder nach dem 1. September 2009 abgetrennt werden, die nach Inkrafttreten des Gesetzes zur Reform des Verfahrens in Familiensachen und in den Angelegenheiten der freiwilligen Gerichtsbarkeit geltenden Vorschriften anzuwenden. Alle vom Verbund abgetrennten Folgesachen werden im Fall des Satzes 1 als selbständige Familiensachen fortgeführt.</w:t>
      </w:r>
    </w:p>
    <w:p>
      <w:r>
        <w:t xml:space="preserve">(5) Abweichend von Absatz 1 Satz 1 sind auf Verfahren über den Versorgungsausgleich, in denen am 31. August 2010 im ersten Rechtszug noch keine Endentscheidung erlassen wurde, sowie auf die mit solchen Verfahren im Verbund stehenden Scheidungs- und Folgesachen ab dem 1. September 2010 die nach Inkrafttreten des Gesetzes zur Reform des Verfahrens in Familiensachen und in den Angelegenheiten der freiwilligen Gerichtsbarkeit geltenden Vorschriften anzuwenden.</w:t>
      </w:r>
    </w:p>
    <w:p>
      <w:r>
        <w:rPr>
          <w:color w:val="555555"/>
          <w:sz w:val="17"/>
        </w:rPr>
        <w:t xml:space="preserve">Zitiervorschlag: Art 111 FGG-RG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https://recht.nulegal.eu/gesetze/FGG-RG/111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