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 FGG-RG</w:t>
      </w:r>
    </w:p>
    <w:p>
      <w:r>
        <w:rPr>
          <w:color w:val="555555"/>
          <w:sz w:val="18"/>
        </w:rPr>
        <w:t xml:space="preserve">FGG-Reformgesetz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 FGG-RG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https://recht.nulegal.eu/gesetze/FGG-RG/1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