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FFG 2025 — Organe der Filmförderungsanstalt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Organe der Filmförderungsanstalt sind</w:t>
      </w:r>
    </w:p>
    <w:p>
      <w:pPr>
        <w:ind w:left="420"/>
      </w:pPr>
      <w:r>
        <w:t xml:space="preserve">1. der Verwaltungsrat,</w:t>
      </w:r>
    </w:p>
    <w:p>
      <w:pPr>
        <w:ind w:left="420"/>
      </w:pPr>
      <w:r>
        <w:t xml:space="preserve">2. das Präsidium und</w:t>
      </w:r>
    </w:p>
    <w:p>
      <w:pPr>
        <w:ind w:left="420"/>
      </w:pPr>
      <w:r>
        <w:t xml:space="preserve">3. der Vorstand.</w:t>
      </w:r>
    </w:p>
    <w:p>
      <w:r>
        <w:rPr>
          <w:color w:val="555555"/>
          <w:sz w:val="17"/>
        </w:rPr>
        <w:t xml:space="preserve">Zitiervorschlag: § 5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